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30BF9" w14:textId="77777777" w:rsidR="00457258" w:rsidRPr="0078088F" w:rsidRDefault="00457258" w:rsidP="00F44ACC">
      <w:pPr>
        <w:jc w:val="right"/>
        <w:rPr>
          <w:rFonts w:ascii="Arial" w:hAnsi="Arial" w:cs="Arial"/>
          <w:b/>
          <w:sz w:val="32"/>
          <w:szCs w:val="32"/>
        </w:rPr>
      </w:pPr>
      <w:r w:rsidRPr="0078088F">
        <w:rPr>
          <w:rFonts w:ascii="Arial" w:hAnsi="Arial" w:cs="Arial"/>
          <w:b/>
          <w:sz w:val="32"/>
          <w:szCs w:val="32"/>
        </w:rPr>
        <w:t>C</w:t>
      </w:r>
      <w:r w:rsidR="00F44ACC" w:rsidRPr="0078088F">
        <w:rPr>
          <w:rFonts w:ascii="Arial" w:hAnsi="Arial" w:cs="Arial"/>
          <w:b/>
          <w:sz w:val="32"/>
          <w:szCs w:val="32"/>
        </w:rPr>
        <w:t>HAPTER 1</w:t>
      </w:r>
    </w:p>
    <w:p w14:paraId="229F2746" w14:textId="77777777" w:rsidR="00457258" w:rsidRPr="0078088F" w:rsidRDefault="00457258" w:rsidP="00F44ACC">
      <w:pPr>
        <w:jc w:val="right"/>
        <w:rPr>
          <w:rFonts w:ascii="Arial" w:hAnsi="Arial" w:cs="Arial"/>
          <w:b/>
          <w:sz w:val="32"/>
          <w:szCs w:val="32"/>
        </w:rPr>
      </w:pPr>
      <w:r w:rsidRPr="0078088F">
        <w:rPr>
          <w:rFonts w:ascii="Arial" w:hAnsi="Arial" w:cs="Arial"/>
          <w:b/>
          <w:sz w:val="32"/>
          <w:szCs w:val="32"/>
        </w:rPr>
        <w:t>I</w:t>
      </w:r>
      <w:r w:rsidR="00F44ACC" w:rsidRPr="0078088F">
        <w:rPr>
          <w:rFonts w:ascii="Arial" w:hAnsi="Arial" w:cs="Arial"/>
          <w:b/>
          <w:sz w:val="32"/>
          <w:szCs w:val="32"/>
        </w:rPr>
        <w:t>NTRODUCTION TO</w:t>
      </w:r>
      <w:r w:rsidR="005569BB" w:rsidRPr="0078088F">
        <w:rPr>
          <w:rFonts w:ascii="Arial" w:hAnsi="Arial" w:cs="Arial"/>
          <w:b/>
          <w:sz w:val="32"/>
          <w:szCs w:val="32"/>
        </w:rPr>
        <w:t xml:space="preserve"> </w:t>
      </w:r>
      <w:r w:rsidR="00F44ACC" w:rsidRPr="0078088F">
        <w:rPr>
          <w:rFonts w:ascii="Arial" w:hAnsi="Arial" w:cs="Arial"/>
          <w:b/>
          <w:sz w:val="32"/>
          <w:szCs w:val="32"/>
        </w:rPr>
        <w:t>INTERNATIONAL ACCOUNTING</w:t>
      </w:r>
    </w:p>
    <w:p w14:paraId="4EB27DC6" w14:textId="77777777" w:rsidR="00A81861" w:rsidRPr="0078088F" w:rsidRDefault="00A81861">
      <w:pPr>
        <w:jc w:val="both"/>
        <w:rPr>
          <w:rFonts w:ascii="Arial" w:hAnsi="Arial" w:cs="Arial"/>
          <w:b/>
          <w:sz w:val="24"/>
        </w:rPr>
      </w:pPr>
    </w:p>
    <w:p w14:paraId="308FEA80" w14:textId="77777777" w:rsidR="00457258" w:rsidRPr="0078088F" w:rsidRDefault="00F44ACC">
      <w:pPr>
        <w:jc w:val="both"/>
        <w:rPr>
          <w:rFonts w:ascii="Arial" w:hAnsi="Arial" w:cs="Arial"/>
          <w:b/>
          <w:sz w:val="24"/>
          <w:u w:val="single"/>
        </w:rPr>
      </w:pPr>
      <w:r w:rsidRPr="0078088F">
        <w:rPr>
          <w:rFonts w:ascii="Arial" w:hAnsi="Arial" w:cs="Arial"/>
          <w:b/>
          <w:sz w:val="24"/>
          <w:u w:val="single"/>
        </w:rPr>
        <w:t>C</w:t>
      </w:r>
      <w:r w:rsidR="00D023F4" w:rsidRPr="0078088F">
        <w:rPr>
          <w:rFonts w:ascii="Arial" w:hAnsi="Arial" w:cs="Arial"/>
          <w:b/>
          <w:sz w:val="24"/>
          <w:u w:val="single"/>
        </w:rPr>
        <w:t>hapter Outline</w:t>
      </w:r>
    </w:p>
    <w:p w14:paraId="1C23F49D" w14:textId="77777777" w:rsidR="00F44ACC" w:rsidRPr="0078088F" w:rsidRDefault="00F44ACC" w:rsidP="00F44ACC">
      <w:pPr>
        <w:tabs>
          <w:tab w:val="right" w:pos="9360"/>
        </w:tabs>
        <w:jc w:val="both"/>
        <w:rPr>
          <w:rFonts w:ascii="Arial" w:hAnsi="Arial" w:cs="Arial"/>
          <w:sz w:val="24"/>
          <w:szCs w:val="24"/>
        </w:rPr>
      </w:pPr>
    </w:p>
    <w:p w14:paraId="2A6BE2C9" w14:textId="77777777" w:rsidR="00F44ACC" w:rsidRPr="001E71EA" w:rsidRDefault="00F44ACC"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I.</w:t>
      </w:r>
      <w:r w:rsidRPr="001E71EA">
        <w:rPr>
          <w:rFonts w:ascii="Arial" w:hAnsi="Arial" w:cs="Arial"/>
          <w:sz w:val="22"/>
          <w:szCs w:val="22"/>
        </w:rPr>
        <w:tab/>
        <w:t>International accounting is an extremely broad topic.</w:t>
      </w:r>
      <w:r w:rsidR="00B24313">
        <w:rPr>
          <w:rFonts w:ascii="Arial" w:hAnsi="Arial" w:cs="Arial"/>
          <w:sz w:val="22"/>
          <w:szCs w:val="22"/>
        </w:rPr>
        <w:t xml:space="preserve"> </w:t>
      </w:r>
    </w:p>
    <w:p w14:paraId="07E7F1E5" w14:textId="6C003F37" w:rsidR="00F44ACC" w:rsidRPr="001E71EA" w:rsidRDefault="00F44AC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 xml:space="preserve">A. </w:t>
      </w:r>
      <w:r w:rsidRPr="001E71EA">
        <w:rPr>
          <w:rFonts w:ascii="Arial" w:hAnsi="Arial" w:cs="Arial"/>
          <w:sz w:val="22"/>
          <w:szCs w:val="22"/>
        </w:rPr>
        <w:tab/>
        <w:t xml:space="preserve">At </w:t>
      </w:r>
      <w:r w:rsidR="001A3547" w:rsidRPr="001E71EA">
        <w:rPr>
          <w:rFonts w:ascii="Arial" w:hAnsi="Arial" w:cs="Arial"/>
          <w:sz w:val="22"/>
          <w:szCs w:val="22"/>
        </w:rPr>
        <w:t>a minimum</w:t>
      </w:r>
      <w:r w:rsidRPr="001E71EA">
        <w:rPr>
          <w:rFonts w:ascii="Arial" w:hAnsi="Arial" w:cs="Arial"/>
          <w:sz w:val="22"/>
          <w:szCs w:val="22"/>
        </w:rPr>
        <w:t xml:space="preserve"> it focuses on the accounting issues unique to multinational corporations, especially with respect to </w:t>
      </w:r>
      <w:r w:rsidR="008F4248">
        <w:rPr>
          <w:rFonts w:ascii="Arial" w:hAnsi="Arial" w:cs="Arial"/>
          <w:sz w:val="22"/>
          <w:szCs w:val="22"/>
        </w:rPr>
        <w:t xml:space="preserve">international transactions and </w:t>
      </w:r>
      <w:r w:rsidRPr="001E71EA">
        <w:rPr>
          <w:rFonts w:ascii="Arial" w:hAnsi="Arial" w:cs="Arial"/>
          <w:sz w:val="22"/>
          <w:szCs w:val="22"/>
        </w:rPr>
        <w:t xml:space="preserve">foreign </w:t>
      </w:r>
      <w:r w:rsidR="008F4248">
        <w:rPr>
          <w:rFonts w:ascii="Arial" w:hAnsi="Arial" w:cs="Arial"/>
          <w:sz w:val="22"/>
          <w:szCs w:val="22"/>
        </w:rPr>
        <w:t>investments</w:t>
      </w:r>
      <w:r w:rsidRPr="001E71EA">
        <w:rPr>
          <w:rFonts w:ascii="Arial" w:hAnsi="Arial" w:cs="Arial"/>
          <w:sz w:val="22"/>
          <w:szCs w:val="22"/>
        </w:rPr>
        <w:t>.</w:t>
      </w:r>
      <w:r w:rsidR="00B24313">
        <w:rPr>
          <w:rFonts w:ascii="Arial" w:hAnsi="Arial" w:cs="Arial"/>
          <w:sz w:val="22"/>
          <w:szCs w:val="22"/>
        </w:rPr>
        <w:t xml:space="preserve"> </w:t>
      </w:r>
    </w:p>
    <w:p w14:paraId="68378C7F" w14:textId="608601B6" w:rsidR="00F44ACC" w:rsidRPr="001E71EA" w:rsidRDefault="00F44AC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B.</w:t>
      </w:r>
      <w:r w:rsidRPr="001E71EA">
        <w:rPr>
          <w:rFonts w:ascii="Arial" w:hAnsi="Arial" w:cs="Arial"/>
          <w:sz w:val="22"/>
          <w:szCs w:val="22"/>
        </w:rPr>
        <w:tab/>
        <w:t xml:space="preserve">At the other extreme it encompasses the study of the various functional areas of accounting in all countries of the world, as well as the activities of a number of supranational organizations. </w:t>
      </w:r>
    </w:p>
    <w:p w14:paraId="3615C7B8" w14:textId="0FFC9024" w:rsidR="00F44ACC" w:rsidRPr="001E71EA" w:rsidRDefault="00F44AC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C.</w:t>
      </w:r>
      <w:r w:rsidRPr="001E71EA">
        <w:rPr>
          <w:rFonts w:ascii="Arial" w:hAnsi="Arial" w:cs="Arial"/>
          <w:sz w:val="22"/>
          <w:szCs w:val="22"/>
        </w:rPr>
        <w:tab/>
        <w:t xml:space="preserve">This </w:t>
      </w:r>
      <w:r w:rsidRPr="008F4248">
        <w:rPr>
          <w:rFonts w:ascii="Arial" w:hAnsi="Arial" w:cs="Arial"/>
          <w:sz w:val="22"/>
          <w:szCs w:val="22"/>
        </w:rPr>
        <w:t xml:space="preserve">book </w:t>
      </w:r>
      <w:r w:rsidR="008F4248">
        <w:rPr>
          <w:rFonts w:ascii="Arial" w:hAnsi="Arial" w:cs="Arial"/>
          <w:sz w:val="22"/>
          <w:szCs w:val="22"/>
        </w:rPr>
        <w:t>pro</w:t>
      </w:r>
      <w:r w:rsidR="008F4248" w:rsidRPr="008F4248">
        <w:rPr>
          <w:rFonts w:ascii="Arial" w:hAnsi="Arial" w:cs="Arial"/>
          <w:sz w:val="22"/>
          <w:szCs w:val="22"/>
        </w:rPr>
        <w:t>vide</w:t>
      </w:r>
      <w:r w:rsidR="008F4248">
        <w:rPr>
          <w:rFonts w:ascii="Arial" w:hAnsi="Arial" w:cs="Arial"/>
          <w:sz w:val="22"/>
          <w:szCs w:val="22"/>
        </w:rPr>
        <w:t>s</w:t>
      </w:r>
      <w:r w:rsidR="008F4248" w:rsidRPr="008F4248">
        <w:rPr>
          <w:rFonts w:ascii="Arial" w:hAnsi="Arial" w:cs="Arial"/>
          <w:sz w:val="22"/>
          <w:szCs w:val="22"/>
        </w:rPr>
        <w:t xml:space="preserve"> an overview of the broadly defined area of international accounting, including certain supranational guidelines, but </w:t>
      </w:r>
      <w:r w:rsidR="00B24313">
        <w:rPr>
          <w:rFonts w:ascii="Arial" w:hAnsi="Arial" w:cs="Arial"/>
          <w:sz w:val="22"/>
          <w:szCs w:val="22"/>
        </w:rPr>
        <w:t>focusing</w:t>
      </w:r>
      <w:r w:rsidR="008F4248" w:rsidRPr="008F4248">
        <w:rPr>
          <w:rFonts w:ascii="Arial" w:hAnsi="Arial" w:cs="Arial"/>
          <w:sz w:val="22"/>
          <w:szCs w:val="22"/>
        </w:rPr>
        <w:t xml:space="preserve"> on the accounting issues related to international business activities and foreign investments. In other words, this book focuses on international accounting issues at the company level that are specifically relevant to multinational corporations</w:t>
      </w:r>
      <w:r w:rsidR="008F4248">
        <w:rPr>
          <w:rFonts w:ascii="Arial" w:hAnsi="Arial" w:cs="Arial"/>
          <w:sz w:val="22"/>
          <w:szCs w:val="22"/>
        </w:rPr>
        <w:t>.</w:t>
      </w:r>
    </w:p>
    <w:p w14:paraId="7C9BA0AD" w14:textId="77777777" w:rsidR="00D023F4" w:rsidRPr="001E71EA" w:rsidRDefault="00D023F4" w:rsidP="001A3547">
      <w:pPr>
        <w:tabs>
          <w:tab w:val="left" w:pos="540"/>
          <w:tab w:val="right" w:pos="9360"/>
        </w:tabs>
        <w:ind w:left="540" w:hanging="540"/>
        <w:jc w:val="both"/>
        <w:rPr>
          <w:rFonts w:ascii="Arial" w:hAnsi="Arial" w:cs="Arial"/>
          <w:sz w:val="22"/>
          <w:szCs w:val="22"/>
        </w:rPr>
      </w:pPr>
    </w:p>
    <w:p w14:paraId="79700DF2" w14:textId="77777777" w:rsidR="00A03C8E" w:rsidRPr="001E71EA" w:rsidRDefault="00A03C8E"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II.</w:t>
      </w:r>
      <w:r w:rsidRPr="001E71EA">
        <w:rPr>
          <w:rFonts w:ascii="Arial" w:hAnsi="Arial" w:cs="Arial"/>
          <w:sz w:val="22"/>
          <w:szCs w:val="22"/>
        </w:rPr>
        <w:tab/>
      </w:r>
      <w:r w:rsidR="001A3547" w:rsidRPr="001E71EA">
        <w:rPr>
          <w:rFonts w:ascii="Arial" w:hAnsi="Arial" w:cs="Arial"/>
          <w:sz w:val="22"/>
          <w:szCs w:val="22"/>
        </w:rPr>
        <w:t>There are several a</w:t>
      </w:r>
      <w:r w:rsidRPr="001E71EA">
        <w:rPr>
          <w:rFonts w:ascii="Arial" w:hAnsi="Arial" w:cs="Arial"/>
          <w:sz w:val="22"/>
          <w:szCs w:val="22"/>
        </w:rPr>
        <w:t>ccounting issues encountered by companies involved in international trade.</w:t>
      </w:r>
    </w:p>
    <w:p w14:paraId="5AD3FBEB" w14:textId="67327391" w:rsidR="00A03C8E" w:rsidRPr="001E71EA" w:rsidRDefault="00A03C8E"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A.</w:t>
      </w:r>
      <w:r w:rsidRPr="001E71EA">
        <w:rPr>
          <w:rFonts w:ascii="Arial" w:hAnsi="Arial" w:cs="Arial"/>
          <w:sz w:val="22"/>
          <w:szCs w:val="22"/>
        </w:rPr>
        <w:tab/>
      </w:r>
      <w:r w:rsidR="00157FCE" w:rsidRPr="001E71EA">
        <w:rPr>
          <w:rFonts w:ascii="Arial" w:hAnsi="Arial" w:cs="Arial"/>
          <w:sz w:val="22"/>
          <w:szCs w:val="22"/>
        </w:rPr>
        <w:t>One issue is the a</w:t>
      </w:r>
      <w:r w:rsidRPr="001E71EA">
        <w:rPr>
          <w:rFonts w:ascii="Arial" w:hAnsi="Arial" w:cs="Arial"/>
          <w:sz w:val="22"/>
          <w:szCs w:val="22"/>
        </w:rPr>
        <w:t>ccounting for foreign currency-denominated export sales and import purchases.</w:t>
      </w:r>
      <w:r w:rsidR="00B24313">
        <w:rPr>
          <w:rFonts w:ascii="Arial" w:hAnsi="Arial" w:cs="Arial"/>
          <w:sz w:val="22"/>
          <w:szCs w:val="22"/>
        </w:rPr>
        <w:t xml:space="preserve"> </w:t>
      </w:r>
      <w:r w:rsidRPr="001E71EA">
        <w:rPr>
          <w:rFonts w:ascii="Arial" w:hAnsi="Arial" w:cs="Arial"/>
          <w:sz w:val="22"/>
          <w:szCs w:val="22"/>
        </w:rPr>
        <w:t>An important issue is how to account for changes in the value of the foreign currency-denominated account receivable (payable) that occur as exchange rates fluctuate.</w:t>
      </w:r>
    </w:p>
    <w:p w14:paraId="11743BB8" w14:textId="15886E40" w:rsidR="00A03C8E" w:rsidRPr="001E71EA" w:rsidRDefault="00A03C8E"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B.</w:t>
      </w:r>
      <w:r w:rsidRPr="001E71EA">
        <w:rPr>
          <w:rFonts w:ascii="Arial" w:hAnsi="Arial" w:cs="Arial"/>
          <w:sz w:val="22"/>
          <w:szCs w:val="22"/>
        </w:rPr>
        <w:tab/>
      </w:r>
      <w:r w:rsidR="00157FCE" w:rsidRPr="001E71EA">
        <w:rPr>
          <w:rFonts w:ascii="Arial" w:hAnsi="Arial" w:cs="Arial"/>
          <w:sz w:val="22"/>
          <w:szCs w:val="22"/>
        </w:rPr>
        <w:t>A related issue is the a</w:t>
      </w:r>
      <w:r w:rsidRPr="001E71EA">
        <w:rPr>
          <w:rFonts w:ascii="Arial" w:hAnsi="Arial" w:cs="Arial"/>
          <w:sz w:val="22"/>
          <w:szCs w:val="22"/>
        </w:rPr>
        <w:t>ccounting for derivative financial instruments</w:t>
      </w:r>
      <w:r w:rsidR="00A81861" w:rsidRPr="001E71EA">
        <w:rPr>
          <w:rFonts w:ascii="Arial" w:hAnsi="Arial" w:cs="Arial"/>
          <w:sz w:val="22"/>
          <w:szCs w:val="22"/>
        </w:rPr>
        <w:t xml:space="preserve">, such as forward contracts and foreign currency options, </w:t>
      </w:r>
      <w:r w:rsidRPr="001E71EA">
        <w:rPr>
          <w:rFonts w:ascii="Arial" w:hAnsi="Arial" w:cs="Arial"/>
          <w:sz w:val="22"/>
          <w:szCs w:val="22"/>
        </w:rPr>
        <w:t>used to hedge the foreign exchange risk associated with foreign currency transactions.</w:t>
      </w:r>
    </w:p>
    <w:p w14:paraId="3323B10D" w14:textId="77777777" w:rsidR="00D023F4" w:rsidRPr="001E71EA" w:rsidRDefault="00D023F4" w:rsidP="001A3547">
      <w:pPr>
        <w:tabs>
          <w:tab w:val="left" w:pos="540"/>
          <w:tab w:val="right" w:pos="9360"/>
        </w:tabs>
        <w:ind w:left="540" w:hanging="540"/>
        <w:jc w:val="both"/>
        <w:rPr>
          <w:rFonts w:ascii="Arial" w:hAnsi="Arial" w:cs="Arial"/>
          <w:sz w:val="22"/>
          <w:szCs w:val="22"/>
        </w:rPr>
      </w:pPr>
    </w:p>
    <w:p w14:paraId="7B4C03D4" w14:textId="77777777" w:rsidR="00A03C8E" w:rsidRDefault="00A03C8E"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III.</w:t>
      </w:r>
      <w:r w:rsidRPr="001E71EA">
        <w:rPr>
          <w:rFonts w:ascii="Arial" w:hAnsi="Arial" w:cs="Arial"/>
          <w:sz w:val="22"/>
          <w:szCs w:val="22"/>
        </w:rPr>
        <w:tab/>
      </w:r>
      <w:r w:rsidR="001A3547" w:rsidRPr="001E71EA">
        <w:rPr>
          <w:rFonts w:ascii="Arial" w:hAnsi="Arial" w:cs="Arial"/>
          <w:sz w:val="22"/>
          <w:szCs w:val="22"/>
        </w:rPr>
        <w:t xml:space="preserve">There </w:t>
      </w:r>
      <w:r w:rsidR="00527DB4" w:rsidRPr="001E71EA">
        <w:rPr>
          <w:rFonts w:ascii="Arial" w:hAnsi="Arial" w:cs="Arial"/>
          <w:sz w:val="22"/>
          <w:szCs w:val="22"/>
        </w:rPr>
        <w:t>is</w:t>
      </w:r>
      <w:r w:rsidR="001A3547" w:rsidRPr="001E71EA">
        <w:rPr>
          <w:rFonts w:ascii="Arial" w:hAnsi="Arial" w:cs="Arial"/>
          <w:sz w:val="22"/>
          <w:szCs w:val="22"/>
        </w:rPr>
        <w:t xml:space="preserve"> an even greater number of a</w:t>
      </w:r>
      <w:r w:rsidRPr="001E71EA">
        <w:rPr>
          <w:rFonts w:ascii="Arial" w:hAnsi="Arial" w:cs="Arial"/>
          <w:sz w:val="22"/>
          <w:szCs w:val="22"/>
        </w:rPr>
        <w:t xml:space="preserve">ccounting issues encountered by companies </w:t>
      </w:r>
      <w:r w:rsidR="00A81861" w:rsidRPr="001E71EA">
        <w:rPr>
          <w:rFonts w:ascii="Arial" w:hAnsi="Arial" w:cs="Arial"/>
          <w:sz w:val="22"/>
          <w:szCs w:val="22"/>
        </w:rPr>
        <w:t xml:space="preserve">that have made a direct investment in a </w:t>
      </w:r>
      <w:r w:rsidRPr="001E71EA">
        <w:rPr>
          <w:rFonts w:ascii="Arial" w:hAnsi="Arial" w:cs="Arial"/>
          <w:sz w:val="22"/>
          <w:szCs w:val="22"/>
        </w:rPr>
        <w:t>foreign operation.</w:t>
      </w:r>
      <w:r w:rsidR="00B24313">
        <w:rPr>
          <w:rFonts w:ascii="Arial" w:hAnsi="Arial" w:cs="Arial"/>
          <w:sz w:val="22"/>
          <w:szCs w:val="22"/>
        </w:rPr>
        <w:t xml:space="preserve"> </w:t>
      </w:r>
      <w:r w:rsidR="00A81861" w:rsidRPr="001E71EA">
        <w:rPr>
          <w:rFonts w:ascii="Arial" w:hAnsi="Arial" w:cs="Arial"/>
          <w:sz w:val="22"/>
          <w:szCs w:val="22"/>
        </w:rPr>
        <w:t xml:space="preserve">These issues primarily result from the fact that </w:t>
      </w:r>
      <w:r w:rsidR="008F4248">
        <w:rPr>
          <w:rFonts w:ascii="Arial" w:hAnsi="Arial" w:cs="Arial"/>
          <w:sz w:val="22"/>
          <w:szCs w:val="22"/>
        </w:rPr>
        <w:t>accounting rules</w:t>
      </w:r>
      <w:r w:rsidR="00A81861" w:rsidRPr="001E71EA">
        <w:rPr>
          <w:rFonts w:ascii="Arial" w:hAnsi="Arial" w:cs="Arial"/>
          <w:sz w:val="22"/>
          <w:szCs w:val="22"/>
        </w:rPr>
        <w:t>, tax laws, and other regulations differ across countries</w:t>
      </w:r>
      <w:r w:rsidR="008F4248">
        <w:rPr>
          <w:rFonts w:ascii="Arial" w:hAnsi="Arial" w:cs="Arial"/>
          <w:sz w:val="22"/>
          <w:szCs w:val="22"/>
        </w:rPr>
        <w:t>, and include:</w:t>
      </w:r>
      <w:r w:rsidR="00A81861" w:rsidRPr="001E71EA">
        <w:rPr>
          <w:rFonts w:ascii="Arial" w:hAnsi="Arial" w:cs="Arial"/>
          <w:sz w:val="22"/>
          <w:szCs w:val="22"/>
        </w:rPr>
        <w:t xml:space="preserve"> </w:t>
      </w:r>
    </w:p>
    <w:p w14:paraId="2E3BE07E" w14:textId="6C44EA6A" w:rsidR="001A3547" w:rsidRDefault="00A03C8E"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A.</w:t>
      </w:r>
      <w:r w:rsidRPr="001E71EA">
        <w:rPr>
          <w:rFonts w:ascii="Arial" w:hAnsi="Arial" w:cs="Arial"/>
          <w:sz w:val="22"/>
          <w:szCs w:val="22"/>
        </w:rPr>
        <w:tab/>
      </w:r>
      <w:r w:rsidR="00326099" w:rsidRPr="001E71EA">
        <w:rPr>
          <w:rFonts w:ascii="Arial" w:hAnsi="Arial" w:cs="Arial"/>
          <w:sz w:val="22"/>
          <w:szCs w:val="22"/>
        </w:rPr>
        <w:t xml:space="preserve">Figuring out how to make sense of </w:t>
      </w:r>
      <w:r w:rsidRPr="001E71EA">
        <w:rPr>
          <w:rFonts w:ascii="Arial" w:hAnsi="Arial" w:cs="Arial"/>
          <w:sz w:val="22"/>
          <w:szCs w:val="22"/>
        </w:rPr>
        <w:t>the financial statements</w:t>
      </w:r>
      <w:r w:rsidR="001A3547" w:rsidRPr="001E71EA">
        <w:rPr>
          <w:rFonts w:ascii="Arial" w:hAnsi="Arial" w:cs="Arial"/>
          <w:sz w:val="22"/>
          <w:szCs w:val="22"/>
        </w:rPr>
        <w:t xml:space="preserve"> </w:t>
      </w:r>
      <w:r w:rsidR="00A81861" w:rsidRPr="001E71EA">
        <w:rPr>
          <w:rFonts w:ascii="Arial" w:hAnsi="Arial" w:cs="Arial"/>
          <w:sz w:val="22"/>
          <w:szCs w:val="22"/>
        </w:rPr>
        <w:t>of</w:t>
      </w:r>
      <w:r w:rsidR="001A3547" w:rsidRPr="001E71EA">
        <w:rPr>
          <w:rFonts w:ascii="Arial" w:hAnsi="Arial" w:cs="Arial"/>
          <w:sz w:val="22"/>
          <w:szCs w:val="22"/>
        </w:rPr>
        <w:t xml:space="preserve"> </w:t>
      </w:r>
      <w:r w:rsidR="00326099" w:rsidRPr="001E71EA">
        <w:rPr>
          <w:rFonts w:ascii="Arial" w:hAnsi="Arial" w:cs="Arial"/>
          <w:sz w:val="22"/>
          <w:szCs w:val="22"/>
        </w:rPr>
        <w:t xml:space="preserve">a </w:t>
      </w:r>
      <w:r w:rsidRPr="001E71EA">
        <w:rPr>
          <w:rFonts w:ascii="Arial" w:hAnsi="Arial" w:cs="Arial"/>
          <w:sz w:val="22"/>
          <w:szCs w:val="22"/>
        </w:rPr>
        <w:t xml:space="preserve">foreign acquisition target </w:t>
      </w:r>
      <w:r w:rsidR="00A81861" w:rsidRPr="001E71EA">
        <w:rPr>
          <w:rFonts w:ascii="Arial" w:hAnsi="Arial" w:cs="Arial"/>
          <w:sz w:val="22"/>
          <w:szCs w:val="22"/>
        </w:rPr>
        <w:t xml:space="preserve">prepared </w:t>
      </w:r>
      <w:r w:rsidR="001A3547" w:rsidRPr="001E71EA">
        <w:rPr>
          <w:rFonts w:ascii="Arial" w:hAnsi="Arial" w:cs="Arial"/>
          <w:sz w:val="22"/>
          <w:szCs w:val="22"/>
        </w:rPr>
        <w:t xml:space="preserve">in accordance with an unfamiliar GAAP when making </w:t>
      </w:r>
      <w:r w:rsidR="00A81861" w:rsidRPr="001E71EA">
        <w:rPr>
          <w:rFonts w:ascii="Arial" w:hAnsi="Arial" w:cs="Arial"/>
          <w:sz w:val="22"/>
          <w:szCs w:val="22"/>
        </w:rPr>
        <w:t xml:space="preserve">a </w:t>
      </w:r>
      <w:r w:rsidR="001A3547" w:rsidRPr="001E71EA">
        <w:rPr>
          <w:rFonts w:ascii="Arial" w:hAnsi="Arial" w:cs="Arial"/>
          <w:sz w:val="22"/>
          <w:szCs w:val="22"/>
        </w:rPr>
        <w:t xml:space="preserve">foreign direct investment decision. </w:t>
      </w:r>
    </w:p>
    <w:p w14:paraId="4A1FFAA5" w14:textId="2AE1CAA3" w:rsidR="00A03C8E" w:rsidRDefault="001A3547"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B.</w:t>
      </w:r>
      <w:r w:rsidRPr="001E71EA">
        <w:rPr>
          <w:rFonts w:ascii="Arial" w:hAnsi="Arial" w:cs="Arial"/>
          <w:sz w:val="22"/>
          <w:szCs w:val="22"/>
        </w:rPr>
        <w:tab/>
      </w:r>
      <w:r w:rsidR="00326099" w:rsidRPr="001E71EA">
        <w:rPr>
          <w:rFonts w:ascii="Arial" w:hAnsi="Arial" w:cs="Arial"/>
          <w:sz w:val="22"/>
          <w:szCs w:val="22"/>
        </w:rPr>
        <w:t>Determining the correct amounts to include in consolidated financial statements for the assets, liabilities, revenues, and expenses of foreign operations.</w:t>
      </w:r>
      <w:r w:rsidR="00B24313">
        <w:rPr>
          <w:rFonts w:ascii="Arial" w:hAnsi="Arial" w:cs="Arial"/>
          <w:sz w:val="22"/>
          <w:szCs w:val="22"/>
        </w:rPr>
        <w:t xml:space="preserve"> </w:t>
      </w:r>
      <w:r w:rsidR="00326099" w:rsidRPr="001E71EA">
        <w:rPr>
          <w:rFonts w:ascii="Arial" w:hAnsi="Arial" w:cs="Arial"/>
          <w:sz w:val="22"/>
          <w:szCs w:val="22"/>
        </w:rPr>
        <w:t>The consolidation of a foreign subsidiary involves a two-s</w:t>
      </w:r>
      <w:r w:rsidRPr="001E71EA">
        <w:rPr>
          <w:rFonts w:ascii="Arial" w:hAnsi="Arial" w:cs="Arial"/>
          <w:sz w:val="22"/>
          <w:szCs w:val="22"/>
        </w:rPr>
        <w:t>tep process</w:t>
      </w:r>
      <w:r w:rsidR="00326099" w:rsidRPr="001E71EA">
        <w:rPr>
          <w:rFonts w:ascii="Arial" w:hAnsi="Arial" w:cs="Arial"/>
          <w:sz w:val="22"/>
          <w:szCs w:val="22"/>
        </w:rPr>
        <w:t>:</w:t>
      </w:r>
      <w:r w:rsidRPr="001E71EA">
        <w:rPr>
          <w:rFonts w:ascii="Arial" w:hAnsi="Arial" w:cs="Arial"/>
          <w:sz w:val="22"/>
          <w:szCs w:val="22"/>
        </w:rPr>
        <w:t xml:space="preserve"> (1) restat</w:t>
      </w:r>
      <w:r w:rsidR="00326099" w:rsidRPr="001E71EA">
        <w:rPr>
          <w:rFonts w:ascii="Arial" w:hAnsi="Arial" w:cs="Arial"/>
          <w:sz w:val="22"/>
          <w:szCs w:val="22"/>
        </w:rPr>
        <w:t>e</w:t>
      </w:r>
      <w:r w:rsidRPr="001E71EA">
        <w:rPr>
          <w:rFonts w:ascii="Arial" w:hAnsi="Arial" w:cs="Arial"/>
          <w:sz w:val="22"/>
          <w:szCs w:val="22"/>
        </w:rPr>
        <w:t xml:space="preserve"> foreign GAAP financial statements i</w:t>
      </w:r>
      <w:bookmarkStart w:id="0" w:name="_GoBack"/>
      <w:bookmarkEnd w:id="0"/>
      <w:r w:rsidRPr="001E71EA">
        <w:rPr>
          <w:rFonts w:ascii="Arial" w:hAnsi="Arial" w:cs="Arial"/>
          <w:sz w:val="22"/>
          <w:szCs w:val="22"/>
        </w:rPr>
        <w:t>n</w:t>
      </w:r>
      <w:r w:rsidR="00A81861" w:rsidRPr="001E71EA">
        <w:rPr>
          <w:rFonts w:ascii="Arial" w:hAnsi="Arial" w:cs="Arial"/>
          <w:sz w:val="22"/>
          <w:szCs w:val="22"/>
        </w:rPr>
        <w:t xml:space="preserve">to </w:t>
      </w:r>
      <w:r w:rsidRPr="001E71EA">
        <w:rPr>
          <w:rFonts w:ascii="Arial" w:hAnsi="Arial" w:cs="Arial"/>
          <w:sz w:val="22"/>
          <w:szCs w:val="22"/>
        </w:rPr>
        <w:t>parent company GAAP and (2) translat</w:t>
      </w:r>
      <w:r w:rsidR="00A81861" w:rsidRPr="001E71EA">
        <w:rPr>
          <w:rFonts w:ascii="Arial" w:hAnsi="Arial" w:cs="Arial"/>
          <w:sz w:val="22"/>
          <w:szCs w:val="22"/>
        </w:rPr>
        <w:t>e</w:t>
      </w:r>
      <w:r w:rsidRPr="001E71EA">
        <w:rPr>
          <w:rFonts w:ascii="Arial" w:hAnsi="Arial" w:cs="Arial"/>
          <w:sz w:val="22"/>
          <w:szCs w:val="22"/>
        </w:rPr>
        <w:t xml:space="preserve"> foreign currency amounts into parent company currency.</w:t>
      </w:r>
      <w:r w:rsidR="00B24313">
        <w:rPr>
          <w:rFonts w:ascii="Arial" w:hAnsi="Arial" w:cs="Arial"/>
          <w:sz w:val="22"/>
          <w:szCs w:val="22"/>
        </w:rPr>
        <w:t xml:space="preserve"> </w:t>
      </w:r>
      <w:r w:rsidRPr="001E71EA">
        <w:rPr>
          <w:rFonts w:ascii="Arial" w:hAnsi="Arial" w:cs="Arial"/>
          <w:sz w:val="22"/>
          <w:szCs w:val="22"/>
        </w:rPr>
        <w:t>Determining the appropriate translation method and</w:t>
      </w:r>
      <w:r w:rsidR="00527DB4" w:rsidRPr="001E71EA">
        <w:rPr>
          <w:rFonts w:ascii="Arial" w:hAnsi="Arial" w:cs="Arial"/>
          <w:sz w:val="22"/>
          <w:szCs w:val="22"/>
        </w:rPr>
        <w:t xml:space="preserve"> deciding how to report the resulting translation adjustment are important </w:t>
      </w:r>
      <w:r w:rsidR="00A81861" w:rsidRPr="001E71EA">
        <w:rPr>
          <w:rFonts w:ascii="Arial" w:hAnsi="Arial" w:cs="Arial"/>
          <w:sz w:val="22"/>
          <w:szCs w:val="22"/>
        </w:rPr>
        <w:t>questions</w:t>
      </w:r>
      <w:r w:rsidR="00527DB4" w:rsidRPr="001E71EA">
        <w:rPr>
          <w:rFonts w:ascii="Arial" w:hAnsi="Arial" w:cs="Arial"/>
          <w:sz w:val="22"/>
          <w:szCs w:val="22"/>
        </w:rPr>
        <w:t>.</w:t>
      </w:r>
      <w:r w:rsidR="00B24313">
        <w:rPr>
          <w:rFonts w:ascii="Arial" w:hAnsi="Arial" w:cs="Arial"/>
          <w:sz w:val="22"/>
          <w:szCs w:val="22"/>
        </w:rPr>
        <w:t xml:space="preserve"> </w:t>
      </w:r>
    </w:p>
    <w:p w14:paraId="47DF609C" w14:textId="332798DF" w:rsidR="00A03C8E" w:rsidRDefault="000215D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C</w:t>
      </w:r>
      <w:r w:rsidR="00A03C8E" w:rsidRPr="001E71EA">
        <w:rPr>
          <w:rFonts w:ascii="Arial" w:hAnsi="Arial" w:cs="Arial"/>
          <w:sz w:val="22"/>
          <w:szCs w:val="22"/>
        </w:rPr>
        <w:t>.</w:t>
      </w:r>
      <w:r w:rsidR="00A03C8E" w:rsidRPr="001E71EA">
        <w:rPr>
          <w:rFonts w:ascii="Arial" w:hAnsi="Arial" w:cs="Arial"/>
          <w:sz w:val="22"/>
          <w:szCs w:val="22"/>
        </w:rPr>
        <w:tab/>
        <w:t>Complying with host country income tax laws, as well as home country tax</w:t>
      </w:r>
      <w:r w:rsidR="00A81861" w:rsidRPr="001E71EA">
        <w:rPr>
          <w:rFonts w:ascii="Arial" w:hAnsi="Arial" w:cs="Arial"/>
          <w:sz w:val="22"/>
          <w:szCs w:val="22"/>
        </w:rPr>
        <w:t xml:space="preserve"> laws </w:t>
      </w:r>
      <w:r w:rsidR="00157FCE" w:rsidRPr="001E71EA">
        <w:rPr>
          <w:rFonts w:ascii="Arial" w:hAnsi="Arial" w:cs="Arial"/>
          <w:sz w:val="22"/>
          <w:szCs w:val="22"/>
        </w:rPr>
        <w:t xml:space="preserve">related to </w:t>
      </w:r>
      <w:r w:rsidR="00A03C8E" w:rsidRPr="001E71EA">
        <w:rPr>
          <w:rFonts w:ascii="Arial" w:hAnsi="Arial" w:cs="Arial"/>
          <w:sz w:val="22"/>
          <w:szCs w:val="22"/>
        </w:rPr>
        <w:t>income earned in a foreign country</w:t>
      </w:r>
      <w:r w:rsidR="001A3547" w:rsidRPr="001E71EA">
        <w:rPr>
          <w:rFonts w:ascii="Arial" w:hAnsi="Arial" w:cs="Arial"/>
          <w:sz w:val="22"/>
          <w:szCs w:val="22"/>
        </w:rPr>
        <w:t xml:space="preserve"> (foreign source income)</w:t>
      </w:r>
      <w:r w:rsidR="00A03C8E" w:rsidRPr="001E71EA">
        <w:rPr>
          <w:rFonts w:ascii="Arial" w:hAnsi="Arial" w:cs="Arial"/>
          <w:sz w:val="22"/>
          <w:szCs w:val="22"/>
        </w:rPr>
        <w:t>.</w:t>
      </w:r>
      <w:r w:rsidR="00B24313">
        <w:rPr>
          <w:rFonts w:ascii="Arial" w:hAnsi="Arial" w:cs="Arial"/>
          <w:sz w:val="22"/>
          <w:szCs w:val="22"/>
        </w:rPr>
        <w:t xml:space="preserve"> </w:t>
      </w:r>
      <w:r w:rsidR="001A3547" w:rsidRPr="001E71EA">
        <w:rPr>
          <w:rFonts w:ascii="Arial" w:hAnsi="Arial" w:cs="Arial"/>
          <w:sz w:val="22"/>
          <w:szCs w:val="22"/>
        </w:rPr>
        <w:t>Double taxation of income is a potential problem, and foreign tax credits are the most important relief from this problem.</w:t>
      </w:r>
    </w:p>
    <w:p w14:paraId="5F8A2440" w14:textId="11206BB2" w:rsidR="001A3547" w:rsidRDefault="000215D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D</w:t>
      </w:r>
      <w:r w:rsidR="00A03C8E" w:rsidRPr="001E71EA">
        <w:rPr>
          <w:rFonts w:ascii="Arial" w:hAnsi="Arial" w:cs="Arial"/>
          <w:sz w:val="22"/>
          <w:szCs w:val="22"/>
        </w:rPr>
        <w:t>.</w:t>
      </w:r>
      <w:r w:rsidR="00A03C8E" w:rsidRPr="001E71EA">
        <w:rPr>
          <w:rFonts w:ascii="Arial" w:hAnsi="Arial" w:cs="Arial"/>
          <w:sz w:val="22"/>
          <w:szCs w:val="22"/>
        </w:rPr>
        <w:tab/>
        <w:t xml:space="preserve">Establishing prices for intercompany transactions that cross national borders (international transfer prices) </w:t>
      </w:r>
      <w:r w:rsidR="00157FCE" w:rsidRPr="001E71EA">
        <w:rPr>
          <w:rFonts w:ascii="Arial" w:hAnsi="Arial" w:cs="Arial"/>
          <w:sz w:val="22"/>
          <w:szCs w:val="22"/>
        </w:rPr>
        <w:t>to</w:t>
      </w:r>
      <w:r w:rsidR="00A03C8E" w:rsidRPr="001E71EA">
        <w:rPr>
          <w:rFonts w:ascii="Arial" w:hAnsi="Arial" w:cs="Arial"/>
          <w:sz w:val="22"/>
          <w:szCs w:val="22"/>
        </w:rPr>
        <w:t xml:space="preserve"> </w:t>
      </w:r>
      <w:r w:rsidR="001A3547" w:rsidRPr="001E71EA">
        <w:rPr>
          <w:rFonts w:ascii="Arial" w:hAnsi="Arial" w:cs="Arial"/>
          <w:sz w:val="22"/>
          <w:szCs w:val="22"/>
        </w:rPr>
        <w:t>achieve corporate objectives and at the same time comply with governmental regulations.</w:t>
      </w:r>
    </w:p>
    <w:p w14:paraId="519D9473" w14:textId="23D0467C" w:rsidR="00861231" w:rsidRDefault="00DB6C9A"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Pr>
          <w:rFonts w:ascii="Arial" w:hAnsi="Arial" w:cs="Arial"/>
          <w:sz w:val="22"/>
          <w:szCs w:val="22"/>
        </w:rPr>
        <w:br w:type="page"/>
      </w:r>
      <w:r w:rsidR="000215DC" w:rsidRPr="001E71EA">
        <w:rPr>
          <w:rFonts w:ascii="Arial" w:hAnsi="Arial" w:cs="Arial"/>
          <w:sz w:val="22"/>
          <w:szCs w:val="22"/>
        </w:rPr>
        <w:lastRenderedPageBreak/>
        <w:t>E</w:t>
      </w:r>
      <w:r w:rsidR="001A3547" w:rsidRPr="001E71EA">
        <w:rPr>
          <w:rFonts w:ascii="Arial" w:hAnsi="Arial" w:cs="Arial"/>
          <w:sz w:val="22"/>
          <w:szCs w:val="22"/>
        </w:rPr>
        <w:t>.</w:t>
      </w:r>
      <w:r w:rsidR="001A3547" w:rsidRPr="001E71EA">
        <w:rPr>
          <w:rFonts w:ascii="Arial" w:hAnsi="Arial" w:cs="Arial"/>
          <w:sz w:val="22"/>
          <w:szCs w:val="22"/>
        </w:rPr>
        <w:tab/>
      </w:r>
      <w:r w:rsidR="00527DB4" w:rsidRPr="001E71EA">
        <w:rPr>
          <w:rFonts w:ascii="Arial" w:hAnsi="Arial" w:cs="Arial"/>
          <w:sz w:val="22"/>
          <w:szCs w:val="22"/>
        </w:rPr>
        <w:t>Evaluating the performance of both a foreign operating unit and its management.</w:t>
      </w:r>
      <w:r w:rsidR="00B24313">
        <w:rPr>
          <w:rFonts w:ascii="Arial" w:hAnsi="Arial" w:cs="Arial"/>
          <w:sz w:val="22"/>
          <w:szCs w:val="22"/>
        </w:rPr>
        <w:t xml:space="preserve"> </w:t>
      </w:r>
      <w:r w:rsidR="00527DB4" w:rsidRPr="001E71EA">
        <w:rPr>
          <w:rFonts w:ascii="Arial" w:hAnsi="Arial" w:cs="Arial"/>
          <w:sz w:val="22"/>
          <w:szCs w:val="22"/>
        </w:rPr>
        <w:t xml:space="preserve">Decisions must be made with respect to </w:t>
      </w:r>
      <w:r w:rsidR="00157FCE" w:rsidRPr="001E71EA">
        <w:rPr>
          <w:rFonts w:ascii="Arial" w:hAnsi="Arial" w:cs="Arial"/>
          <w:sz w:val="22"/>
          <w:szCs w:val="22"/>
        </w:rPr>
        <w:t xml:space="preserve">issues such as </w:t>
      </w:r>
      <w:r w:rsidR="00527DB4" w:rsidRPr="001E71EA">
        <w:rPr>
          <w:rFonts w:ascii="Arial" w:hAnsi="Arial" w:cs="Arial"/>
          <w:sz w:val="22"/>
          <w:szCs w:val="22"/>
        </w:rPr>
        <w:t>the currency in which a foreign operation should be evaluated and whether foreign management should be held responsible for items over which they have little control.</w:t>
      </w:r>
    </w:p>
    <w:p w14:paraId="2554DA84" w14:textId="082CCD14" w:rsidR="000215DC" w:rsidRDefault="000215D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F</w:t>
      </w:r>
      <w:r w:rsidR="00527DB4" w:rsidRPr="001E71EA">
        <w:rPr>
          <w:rFonts w:ascii="Arial" w:hAnsi="Arial" w:cs="Arial"/>
          <w:sz w:val="22"/>
          <w:szCs w:val="22"/>
        </w:rPr>
        <w:t>.</w:t>
      </w:r>
      <w:r w:rsidR="00527DB4" w:rsidRPr="001E71EA">
        <w:rPr>
          <w:rFonts w:ascii="Arial" w:hAnsi="Arial" w:cs="Arial"/>
          <w:sz w:val="22"/>
          <w:szCs w:val="22"/>
        </w:rPr>
        <w:tab/>
        <w:t>Establishing an effective internal audit function to help maintain control over foreign operations.</w:t>
      </w:r>
      <w:r w:rsidR="00B24313">
        <w:rPr>
          <w:rFonts w:ascii="Arial" w:hAnsi="Arial" w:cs="Arial"/>
          <w:sz w:val="22"/>
          <w:szCs w:val="22"/>
        </w:rPr>
        <w:t xml:space="preserve"> </w:t>
      </w:r>
      <w:r w:rsidR="00527DB4" w:rsidRPr="001E71EA">
        <w:rPr>
          <w:rFonts w:ascii="Arial" w:hAnsi="Arial" w:cs="Arial"/>
          <w:sz w:val="22"/>
          <w:szCs w:val="22"/>
        </w:rPr>
        <w:t>Differences in culture, customs, and language must be taken into consideration.</w:t>
      </w:r>
    </w:p>
    <w:p w14:paraId="434FD285" w14:textId="39C43D6D" w:rsidR="000215DC" w:rsidRPr="001E71EA" w:rsidRDefault="000215DC" w:rsidP="00C55D65">
      <w:pPr>
        <w:tabs>
          <w:tab w:val="left" w:pos="-1080"/>
          <w:tab w:val="left" w:pos="-720"/>
          <w:tab w:val="left" w:pos="0"/>
          <w:tab w:val="left" w:pos="450"/>
          <w:tab w:val="left" w:pos="900"/>
          <w:tab w:val="left" w:pos="1260"/>
          <w:tab w:val="left" w:pos="1620"/>
        </w:tabs>
        <w:ind w:left="900" w:hanging="450"/>
        <w:jc w:val="both"/>
        <w:rPr>
          <w:rFonts w:ascii="Arial" w:hAnsi="Arial" w:cs="Arial"/>
          <w:sz w:val="22"/>
          <w:szCs w:val="22"/>
        </w:rPr>
      </w:pPr>
      <w:r w:rsidRPr="001E71EA">
        <w:rPr>
          <w:rFonts w:ascii="Arial" w:hAnsi="Arial" w:cs="Arial"/>
          <w:sz w:val="22"/>
          <w:szCs w:val="22"/>
        </w:rPr>
        <w:t>G.</w:t>
      </w:r>
      <w:r w:rsidRPr="001E71EA">
        <w:rPr>
          <w:rFonts w:ascii="Arial" w:hAnsi="Arial" w:cs="Arial"/>
          <w:sz w:val="22"/>
          <w:szCs w:val="22"/>
        </w:rPr>
        <w:tab/>
        <w:t>Deciding whether to cross-list securities on foreign stock exchanges, and complying with local stock exchange regulations to do so.</w:t>
      </w:r>
      <w:r w:rsidR="00B24313">
        <w:rPr>
          <w:rFonts w:ascii="Arial" w:hAnsi="Arial" w:cs="Arial"/>
          <w:sz w:val="22"/>
          <w:szCs w:val="22"/>
        </w:rPr>
        <w:t xml:space="preserve"> </w:t>
      </w:r>
      <w:r w:rsidRPr="001E71EA">
        <w:rPr>
          <w:rFonts w:ascii="Arial" w:hAnsi="Arial" w:cs="Arial"/>
          <w:sz w:val="22"/>
          <w:szCs w:val="22"/>
        </w:rPr>
        <w:t>This could involve the preparation of financial information in accordance with a GAAP</w:t>
      </w:r>
      <w:r w:rsidR="00157FCE" w:rsidRPr="001E71EA">
        <w:rPr>
          <w:rFonts w:ascii="Arial" w:hAnsi="Arial" w:cs="Arial"/>
          <w:sz w:val="22"/>
          <w:szCs w:val="22"/>
        </w:rPr>
        <w:t xml:space="preserve"> different</w:t>
      </w:r>
      <w:r w:rsidRPr="001E71EA">
        <w:rPr>
          <w:rFonts w:ascii="Arial" w:hAnsi="Arial" w:cs="Arial"/>
          <w:sz w:val="22"/>
          <w:szCs w:val="22"/>
        </w:rPr>
        <w:t xml:space="preserve"> from that used by the </w:t>
      </w:r>
      <w:r w:rsidR="00661366" w:rsidRPr="001E71EA">
        <w:rPr>
          <w:rFonts w:ascii="Arial" w:hAnsi="Arial" w:cs="Arial"/>
          <w:sz w:val="22"/>
          <w:szCs w:val="22"/>
        </w:rPr>
        <w:t>company</w:t>
      </w:r>
      <w:r w:rsidRPr="001E71EA">
        <w:rPr>
          <w:rFonts w:ascii="Arial" w:hAnsi="Arial" w:cs="Arial"/>
          <w:sz w:val="22"/>
          <w:szCs w:val="22"/>
        </w:rPr>
        <w:t>.</w:t>
      </w:r>
    </w:p>
    <w:p w14:paraId="684C069D" w14:textId="77777777" w:rsidR="00D023F4" w:rsidRPr="001E71EA" w:rsidRDefault="00D023F4" w:rsidP="00A81861">
      <w:pPr>
        <w:tabs>
          <w:tab w:val="left" w:pos="540"/>
          <w:tab w:val="right" w:pos="9360"/>
        </w:tabs>
        <w:ind w:left="540" w:hanging="540"/>
        <w:jc w:val="both"/>
        <w:rPr>
          <w:rFonts w:ascii="Arial" w:hAnsi="Arial" w:cs="Arial"/>
          <w:sz w:val="22"/>
          <w:szCs w:val="22"/>
        </w:rPr>
      </w:pPr>
    </w:p>
    <w:p w14:paraId="47A6AE1E" w14:textId="77777777" w:rsidR="00527DB4" w:rsidRPr="001E71EA" w:rsidRDefault="00A81861"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I</w:t>
      </w:r>
      <w:r w:rsidR="005569BB" w:rsidRPr="001E71EA">
        <w:rPr>
          <w:rFonts w:ascii="Arial" w:hAnsi="Arial" w:cs="Arial"/>
          <w:sz w:val="22"/>
          <w:szCs w:val="22"/>
        </w:rPr>
        <w:t>V</w:t>
      </w:r>
      <w:r w:rsidRPr="001E71EA">
        <w:rPr>
          <w:rFonts w:ascii="Arial" w:hAnsi="Arial" w:cs="Arial"/>
          <w:sz w:val="22"/>
          <w:szCs w:val="22"/>
        </w:rPr>
        <w:t>.</w:t>
      </w:r>
      <w:r w:rsidRPr="001E71EA">
        <w:rPr>
          <w:rFonts w:ascii="Arial" w:hAnsi="Arial" w:cs="Arial"/>
          <w:sz w:val="22"/>
          <w:szCs w:val="22"/>
        </w:rPr>
        <w:tab/>
        <w:t>As companies have become more multinational, so have their external auditors.</w:t>
      </w:r>
      <w:r w:rsidR="00B24313">
        <w:rPr>
          <w:rFonts w:ascii="Arial" w:hAnsi="Arial" w:cs="Arial"/>
          <w:sz w:val="22"/>
          <w:szCs w:val="22"/>
        </w:rPr>
        <w:t xml:space="preserve"> </w:t>
      </w:r>
      <w:r w:rsidRPr="001E71EA">
        <w:rPr>
          <w:rFonts w:ascii="Arial" w:hAnsi="Arial" w:cs="Arial"/>
          <w:sz w:val="22"/>
          <w:szCs w:val="22"/>
        </w:rPr>
        <w:t xml:space="preserve">The Big 4 public accounting firms are among the most multinational business organizations in the world. </w:t>
      </w:r>
    </w:p>
    <w:p w14:paraId="6072A31E" w14:textId="77777777" w:rsidR="00D023F4" w:rsidRPr="001E71EA" w:rsidRDefault="00D023F4" w:rsidP="00326099">
      <w:pPr>
        <w:tabs>
          <w:tab w:val="left" w:pos="540"/>
          <w:tab w:val="right" w:pos="9360"/>
        </w:tabs>
        <w:ind w:left="540" w:hanging="540"/>
        <w:jc w:val="both"/>
        <w:rPr>
          <w:rFonts w:ascii="Arial" w:hAnsi="Arial" w:cs="Arial"/>
          <w:sz w:val="22"/>
          <w:szCs w:val="22"/>
        </w:rPr>
      </w:pPr>
    </w:p>
    <w:p w14:paraId="28E89728" w14:textId="77777777" w:rsidR="00527DB4" w:rsidRPr="001E71EA" w:rsidRDefault="005569BB"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V</w:t>
      </w:r>
      <w:r w:rsidR="00527DB4" w:rsidRPr="001E71EA">
        <w:rPr>
          <w:rFonts w:ascii="Arial" w:hAnsi="Arial" w:cs="Arial"/>
          <w:sz w:val="22"/>
          <w:szCs w:val="22"/>
        </w:rPr>
        <w:t>.</w:t>
      </w:r>
      <w:r w:rsidR="00527DB4" w:rsidRPr="001E71EA">
        <w:rPr>
          <w:rFonts w:ascii="Arial" w:hAnsi="Arial" w:cs="Arial"/>
          <w:sz w:val="22"/>
          <w:szCs w:val="22"/>
        </w:rPr>
        <w:tab/>
      </w:r>
      <w:r w:rsidR="00326099" w:rsidRPr="001E71EA">
        <w:rPr>
          <w:rFonts w:ascii="Arial" w:hAnsi="Arial" w:cs="Arial"/>
          <w:sz w:val="22"/>
          <w:szCs w:val="22"/>
        </w:rPr>
        <w:t xml:space="preserve">Problems encountered by MNCs when confronted with different local GAAP in different countries leads to the desire for </w:t>
      </w:r>
      <w:r w:rsidR="008F4248">
        <w:rPr>
          <w:rFonts w:ascii="Arial" w:hAnsi="Arial" w:cs="Arial"/>
          <w:sz w:val="22"/>
          <w:szCs w:val="22"/>
        </w:rPr>
        <w:t>a single set of global accounting standards.</w:t>
      </w:r>
      <w:r w:rsidR="00B24313">
        <w:rPr>
          <w:rFonts w:ascii="Arial" w:hAnsi="Arial" w:cs="Arial"/>
          <w:sz w:val="22"/>
          <w:szCs w:val="22"/>
        </w:rPr>
        <w:t xml:space="preserve"> </w:t>
      </w:r>
      <w:r w:rsidR="00326099" w:rsidRPr="001E71EA">
        <w:rPr>
          <w:rFonts w:ascii="Arial" w:hAnsi="Arial" w:cs="Arial"/>
          <w:sz w:val="22"/>
          <w:szCs w:val="22"/>
        </w:rPr>
        <w:t>There would be significant advantages to MNCs if all countries used the same GAAP.</w:t>
      </w:r>
      <w:r w:rsidR="00527DB4" w:rsidRPr="001E71EA">
        <w:rPr>
          <w:rFonts w:ascii="Arial" w:hAnsi="Arial" w:cs="Arial"/>
          <w:sz w:val="22"/>
          <w:szCs w:val="22"/>
        </w:rPr>
        <w:t xml:space="preserve"> </w:t>
      </w:r>
    </w:p>
    <w:p w14:paraId="7DFBAA86" w14:textId="77777777" w:rsidR="00D023F4" w:rsidRPr="001E71EA" w:rsidRDefault="00D023F4" w:rsidP="00326099">
      <w:pPr>
        <w:tabs>
          <w:tab w:val="left" w:pos="540"/>
          <w:tab w:val="left" w:pos="1080"/>
          <w:tab w:val="right" w:pos="9360"/>
        </w:tabs>
        <w:ind w:left="540" w:hanging="540"/>
        <w:jc w:val="both"/>
        <w:rPr>
          <w:rFonts w:ascii="Arial" w:hAnsi="Arial" w:cs="Arial"/>
          <w:sz w:val="22"/>
          <w:szCs w:val="22"/>
        </w:rPr>
      </w:pPr>
    </w:p>
    <w:p w14:paraId="3AC9E472" w14:textId="77777777" w:rsidR="00326099" w:rsidRPr="001E71EA" w:rsidRDefault="00326099"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V</w:t>
      </w:r>
      <w:r w:rsidR="005569BB" w:rsidRPr="001E71EA">
        <w:rPr>
          <w:rFonts w:ascii="Arial" w:hAnsi="Arial" w:cs="Arial"/>
          <w:sz w:val="22"/>
          <w:szCs w:val="22"/>
        </w:rPr>
        <w:t>I</w:t>
      </w:r>
      <w:r w:rsidR="00F44ACC" w:rsidRPr="001E71EA">
        <w:rPr>
          <w:rFonts w:ascii="Arial" w:hAnsi="Arial" w:cs="Arial"/>
          <w:sz w:val="22"/>
          <w:szCs w:val="22"/>
        </w:rPr>
        <w:t>.</w:t>
      </w:r>
      <w:r w:rsidR="00F44ACC" w:rsidRPr="001E71EA">
        <w:rPr>
          <w:rFonts w:ascii="Arial" w:hAnsi="Arial" w:cs="Arial"/>
          <w:sz w:val="22"/>
          <w:szCs w:val="22"/>
        </w:rPr>
        <w:tab/>
        <w:t>The world economy is becoming increasingly more integrated.</w:t>
      </w:r>
      <w:r w:rsidR="00B24313">
        <w:rPr>
          <w:rFonts w:ascii="Arial" w:hAnsi="Arial" w:cs="Arial"/>
          <w:sz w:val="22"/>
          <w:szCs w:val="22"/>
        </w:rPr>
        <w:t xml:space="preserve"> </w:t>
      </w:r>
      <w:r w:rsidR="00F44ACC" w:rsidRPr="001E71EA">
        <w:rPr>
          <w:rFonts w:ascii="Arial" w:hAnsi="Arial" w:cs="Arial"/>
          <w:sz w:val="22"/>
          <w:szCs w:val="22"/>
        </w:rPr>
        <w:t xml:space="preserve">International trade (imports and exports) has grown substantially in recent years and </w:t>
      </w:r>
      <w:r w:rsidRPr="001E71EA">
        <w:rPr>
          <w:rFonts w:ascii="Arial" w:hAnsi="Arial" w:cs="Arial"/>
          <w:sz w:val="22"/>
          <w:szCs w:val="22"/>
        </w:rPr>
        <w:t>has</w:t>
      </w:r>
      <w:r w:rsidR="00F44ACC" w:rsidRPr="001E71EA">
        <w:rPr>
          <w:rFonts w:ascii="Arial" w:hAnsi="Arial" w:cs="Arial"/>
          <w:sz w:val="22"/>
          <w:szCs w:val="22"/>
        </w:rPr>
        <w:t xml:space="preserve"> becom</w:t>
      </w:r>
      <w:r w:rsidRPr="001E71EA">
        <w:rPr>
          <w:rFonts w:ascii="Arial" w:hAnsi="Arial" w:cs="Arial"/>
          <w:sz w:val="22"/>
          <w:szCs w:val="22"/>
        </w:rPr>
        <w:t>e</w:t>
      </w:r>
      <w:r w:rsidR="00F44ACC" w:rsidRPr="001E71EA">
        <w:rPr>
          <w:rFonts w:ascii="Arial" w:hAnsi="Arial" w:cs="Arial"/>
          <w:sz w:val="22"/>
          <w:szCs w:val="22"/>
        </w:rPr>
        <w:t xml:space="preserve"> a normal part of business for relatively small companies.</w:t>
      </w:r>
      <w:r w:rsidR="00B24313">
        <w:rPr>
          <w:rFonts w:ascii="Arial" w:hAnsi="Arial" w:cs="Arial"/>
          <w:sz w:val="22"/>
          <w:szCs w:val="22"/>
        </w:rPr>
        <w:t xml:space="preserve"> </w:t>
      </w:r>
      <w:r w:rsidR="00F44ACC" w:rsidRPr="001E71EA">
        <w:rPr>
          <w:rFonts w:ascii="Arial" w:hAnsi="Arial" w:cs="Arial"/>
          <w:sz w:val="22"/>
          <w:szCs w:val="22"/>
        </w:rPr>
        <w:t xml:space="preserve">The number of U.S. exporting companies </w:t>
      </w:r>
      <w:r w:rsidR="008F4248">
        <w:rPr>
          <w:rFonts w:ascii="Arial" w:hAnsi="Arial" w:cs="Arial"/>
          <w:sz w:val="22"/>
          <w:szCs w:val="22"/>
        </w:rPr>
        <w:t>has increased four-fold over the last three decades.</w:t>
      </w:r>
    </w:p>
    <w:p w14:paraId="6E4DB65D" w14:textId="77777777" w:rsidR="00D023F4" w:rsidRPr="001E71EA" w:rsidRDefault="00D023F4" w:rsidP="00326099">
      <w:pPr>
        <w:tabs>
          <w:tab w:val="left" w:pos="540"/>
          <w:tab w:val="left" w:pos="1080"/>
          <w:tab w:val="right" w:pos="9360"/>
        </w:tabs>
        <w:ind w:left="540" w:hanging="540"/>
        <w:jc w:val="both"/>
        <w:rPr>
          <w:rFonts w:ascii="Arial" w:hAnsi="Arial" w:cs="Arial"/>
          <w:sz w:val="22"/>
          <w:szCs w:val="22"/>
        </w:rPr>
      </w:pPr>
    </w:p>
    <w:p w14:paraId="3659FC88" w14:textId="77777777" w:rsidR="00326099" w:rsidRPr="001E71EA" w:rsidRDefault="00326099"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V</w:t>
      </w:r>
      <w:r w:rsidR="005569BB" w:rsidRPr="001E71EA">
        <w:rPr>
          <w:rFonts w:ascii="Arial" w:hAnsi="Arial" w:cs="Arial"/>
          <w:sz w:val="22"/>
          <w:szCs w:val="22"/>
        </w:rPr>
        <w:t>II</w:t>
      </w:r>
      <w:r w:rsidRPr="001E71EA">
        <w:rPr>
          <w:rFonts w:ascii="Arial" w:hAnsi="Arial" w:cs="Arial"/>
          <w:sz w:val="22"/>
          <w:szCs w:val="22"/>
        </w:rPr>
        <w:t>.</w:t>
      </w:r>
      <w:r w:rsidRPr="001E71EA">
        <w:rPr>
          <w:rFonts w:ascii="Arial" w:hAnsi="Arial" w:cs="Arial"/>
          <w:sz w:val="22"/>
          <w:szCs w:val="22"/>
        </w:rPr>
        <w:tab/>
      </w:r>
      <w:r w:rsidR="00F44ACC" w:rsidRPr="001E71EA">
        <w:rPr>
          <w:rFonts w:ascii="Arial" w:hAnsi="Arial" w:cs="Arial"/>
          <w:sz w:val="22"/>
          <w:szCs w:val="22"/>
        </w:rPr>
        <w:t xml:space="preserve">The tremendous growth in </w:t>
      </w:r>
      <w:r w:rsidRPr="001E71EA">
        <w:rPr>
          <w:rFonts w:ascii="Arial" w:hAnsi="Arial" w:cs="Arial"/>
          <w:sz w:val="22"/>
          <w:szCs w:val="22"/>
        </w:rPr>
        <w:t>foreign direct investment (</w:t>
      </w:r>
      <w:r w:rsidR="00F44ACC" w:rsidRPr="001E71EA">
        <w:rPr>
          <w:rFonts w:ascii="Arial" w:hAnsi="Arial" w:cs="Arial"/>
          <w:sz w:val="22"/>
          <w:szCs w:val="22"/>
        </w:rPr>
        <w:t>FDI</w:t>
      </w:r>
      <w:r w:rsidRPr="001E71EA">
        <w:rPr>
          <w:rFonts w:ascii="Arial" w:hAnsi="Arial" w:cs="Arial"/>
          <w:sz w:val="22"/>
          <w:szCs w:val="22"/>
        </w:rPr>
        <w:t>)</w:t>
      </w:r>
      <w:r w:rsidR="00F44ACC" w:rsidRPr="001E71EA">
        <w:rPr>
          <w:rFonts w:ascii="Arial" w:hAnsi="Arial" w:cs="Arial"/>
          <w:sz w:val="22"/>
          <w:szCs w:val="22"/>
        </w:rPr>
        <w:t xml:space="preserve"> over the last </w:t>
      </w:r>
      <w:r w:rsidR="008F4248">
        <w:rPr>
          <w:rFonts w:ascii="Arial" w:hAnsi="Arial" w:cs="Arial"/>
          <w:sz w:val="22"/>
          <w:szCs w:val="22"/>
        </w:rPr>
        <w:t xml:space="preserve">several </w:t>
      </w:r>
      <w:r w:rsidR="00F44ACC" w:rsidRPr="001E71EA">
        <w:rPr>
          <w:rFonts w:ascii="Arial" w:hAnsi="Arial" w:cs="Arial"/>
          <w:sz w:val="22"/>
          <w:szCs w:val="22"/>
        </w:rPr>
        <w:t>decades is partially attributable to the liberalization of investment laws in many countries specifically aimed at attracting FDI.</w:t>
      </w:r>
      <w:r w:rsidR="00B24313">
        <w:rPr>
          <w:rFonts w:ascii="Arial" w:hAnsi="Arial" w:cs="Arial"/>
          <w:sz w:val="22"/>
          <w:szCs w:val="22"/>
        </w:rPr>
        <w:t xml:space="preserve"> </w:t>
      </w:r>
      <w:r w:rsidR="00F44ACC" w:rsidRPr="001E71EA">
        <w:rPr>
          <w:rFonts w:ascii="Arial" w:hAnsi="Arial" w:cs="Arial"/>
          <w:sz w:val="22"/>
          <w:szCs w:val="22"/>
        </w:rPr>
        <w:t xml:space="preserve">The aggregate revenues generated by foreign operations </w:t>
      </w:r>
      <w:r w:rsidRPr="001E71EA">
        <w:rPr>
          <w:rFonts w:ascii="Arial" w:hAnsi="Arial" w:cs="Arial"/>
          <w:sz w:val="22"/>
          <w:szCs w:val="22"/>
        </w:rPr>
        <w:t xml:space="preserve">are </w:t>
      </w:r>
      <w:r w:rsidR="008F4248">
        <w:rPr>
          <w:rFonts w:ascii="Arial" w:hAnsi="Arial" w:cs="Arial"/>
          <w:sz w:val="22"/>
          <w:szCs w:val="22"/>
        </w:rPr>
        <w:t xml:space="preserve">more than </w:t>
      </w:r>
      <w:r w:rsidRPr="001E71EA">
        <w:rPr>
          <w:rFonts w:ascii="Arial" w:hAnsi="Arial" w:cs="Arial"/>
          <w:sz w:val="22"/>
          <w:szCs w:val="22"/>
        </w:rPr>
        <w:t xml:space="preserve">twice as large as </w:t>
      </w:r>
      <w:r w:rsidR="00F44ACC" w:rsidRPr="001E71EA">
        <w:rPr>
          <w:rFonts w:ascii="Arial" w:hAnsi="Arial" w:cs="Arial"/>
          <w:sz w:val="22"/>
          <w:szCs w:val="22"/>
        </w:rPr>
        <w:t>the revenues generated through exporting.</w:t>
      </w:r>
    </w:p>
    <w:p w14:paraId="3539B2DE" w14:textId="77777777" w:rsidR="00D023F4" w:rsidRPr="001E71EA" w:rsidRDefault="00D023F4" w:rsidP="00326099">
      <w:pPr>
        <w:tabs>
          <w:tab w:val="left" w:pos="540"/>
          <w:tab w:val="left" w:pos="1080"/>
          <w:tab w:val="right" w:pos="9360"/>
        </w:tabs>
        <w:ind w:left="540" w:hanging="540"/>
        <w:jc w:val="both"/>
        <w:rPr>
          <w:rFonts w:ascii="Arial" w:hAnsi="Arial" w:cs="Arial"/>
          <w:sz w:val="22"/>
          <w:szCs w:val="22"/>
        </w:rPr>
      </w:pPr>
    </w:p>
    <w:p w14:paraId="018FB0BD" w14:textId="77777777" w:rsidR="00326099" w:rsidRPr="001E71EA" w:rsidRDefault="00326099"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VI</w:t>
      </w:r>
      <w:r w:rsidR="005569BB" w:rsidRPr="001E71EA">
        <w:rPr>
          <w:rFonts w:ascii="Arial" w:hAnsi="Arial" w:cs="Arial"/>
          <w:sz w:val="22"/>
          <w:szCs w:val="22"/>
        </w:rPr>
        <w:t>II</w:t>
      </w:r>
      <w:r w:rsidRPr="001E71EA">
        <w:rPr>
          <w:rFonts w:ascii="Arial" w:hAnsi="Arial" w:cs="Arial"/>
          <w:sz w:val="22"/>
          <w:szCs w:val="22"/>
        </w:rPr>
        <w:t>.</w:t>
      </w:r>
      <w:r w:rsidRPr="001E71EA">
        <w:rPr>
          <w:rFonts w:ascii="Arial" w:hAnsi="Arial" w:cs="Arial"/>
          <w:sz w:val="22"/>
          <w:szCs w:val="22"/>
        </w:rPr>
        <w:tab/>
      </w:r>
      <w:r w:rsidR="00F44ACC" w:rsidRPr="001E71EA">
        <w:rPr>
          <w:rFonts w:ascii="Arial" w:hAnsi="Arial" w:cs="Arial"/>
          <w:sz w:val="22"/>
          <w:szCs w:val="22"/>
        </w:rPr>
        <w:t xml:space="preserve">There </w:t>
      </w:r>
      <w:r w:rsidR="00AF16BE">
        <w:rPr>
          <w:rFonts w:ascii="Arial" w:hAnsi="Arial" w:cs="Arial"/>
          <w:sz w:val="22"/>
          <w:szCs w:val="22"/>
        </w:rPr>
        <w:t>wer</w:t>
      </w:r>
      <w:r w:rsidR="00F44ACC" w:rsidRPr="001E71EA">
        <w:rPr>
          <w:rFonts w:ascii="Arial" w:hAnsi="Arial" w:cs="Arial"/>
          <w:sz w:val="22"/>
          <w:szCs w:val="22"/>
        </w:rPr>
        <w:t xml:space="preserve">e more than </w:t>
      </w:r>
      <w:r w:rsidR="00254087">
        <w:rPr>
          <w:rFonts w:ascii="Arial" w:hAnsi="Arial" w:cs="Arial"/>
          <w:sz w:val="22"/>
          <w:szCs w:val="22"/>
        </w:rPr>
        <w:t>82</w:t>
      </w:r>
      <w:r w:rsidR="00F44ACC" w:rsidRPr="001E71EA">
        <w:rPr>
          <w:rFonts w:ascii="Arial" w:hAnsi="Arial" w:cs="Arial"/>
          <w:sz w:val="22"/>
          <w:szCs w:val="22"/>
        </w:rPr>
        <w:t xml:space="preserve">,000 multinational companies in the world </w:t>
      </w:r>
      <w:r w:rsidR="00907ACF">
        <w:rPr>
          <w:rFonts w:ascii="Arial" w:hAnsi="Arial" w:cs="Arial"/>
          <w:sz w:val="22"/>
          <w:szCs w:val="22"/>
        </w:rPr>
        <w:t xml:space="preserve">in 2009 </w:t>
      </w:r>
      <w:r w:rsidR="00F44ACC" w:rsidRPr="001E71EA">
        <w:rPr>
          <w:rFonts w:ascii="Arial" w:hAnsi="Arial" w:cs="Arial"/>
          <w:sz w:val="22"/>
          <w:szCs w:val="22"/>
        </w:rPr>
        <w:t>w</w:t>
      </w:r>
      <w:r w:rsidR="00254087">
        <w:rPr>
          <w:rFonts w:ascii="Arial" w:hAnsi="Arial" w:cs="Arial"/>
          <w:sz w:val="22"/>
          <w:szCs w:val="22"/>
        </w:rPr>
        <w:t>ith</w:t>
      </w:r>
      <w:r w:rsidR="00F44ACC" w:rsidRPr="001E71EA">
        <w:rPr>
          <w:rFonts w:ascii="Arial" w:hAnsi="Arial" w:cs="Arial"/>
          <w:sz w:val="22"/>
          <w:szCs w:val="22"/>
        </w:rPr>
        <w:t xml:space="preserve"> </w:t>
      </w:r>
      <w:r w:rsidR="00254087">
        <w:rPr>
          <w:rFonts w:ascii="Arial" w:hAnsi="Arial" w:cs="Arial"/>
          <w:sz w:val="22"/>
          <w:szCs w:val="22"/>
        </w:rPr>
        <w:t>810</w:t>
      </w:r>
      <w:r w:rsidR="00F44ACC" w:rsidRPr="001E71EA">
        <w:rPr>
          <w:rFonts w:ascii="Arial" w:hAnsi="Arial" w:cs="Arial"/>
          <w:sz w:val="22"/>
          <w:szCs w:val="22"/>
        </w:rPr>
        <w:t>,000 foreign subsidiaries</w:t>
      </w:r>
      <w:r w:rsidR="00254087">
        <w:rPr>
          <w:rFonts w:ascii="Arial" w:hAnsi="Arial" w:cs="Arial"/>
          <w:sz w:val="22"/>
          <w:szCs w:val="22"/>
        </w:rPr>
        <w:t>.</w:t>
      </w:r>
      <w:r w:rsidR="00B24313">
        <w:rPr>
          <w:rFonts w:ascii="Arial" w:hAnsi="Arial" w:cs="Arial"/>
          <w:sz w:val="22"/>
          <w:szCs w:val="22"/>
        </w:rPr>
        <w:t xml:space="preserve"> </w:t>
      </w:r>
      <w:r w:rsidR="00254087">
        <w:rPr>
          <w:rFonts w:ascii="Arial" w:hAnsi="Arial" w:cs="Arial"/>
          <w:sz w:val="22"/>
          <w:szCs w:val="22"/>
        </w:rPr>
        <w:t>The 100 largest multinationals generate</w:t>
      </w:r>
      <w:r w:rsidR="00AF16BE">
        <w:rPr>
          <w:rFonts w:ascii="Arial" w:hAnsi="Arial" w:cs="Arial"/>
          <w:sz w:val="22"/>
          <w:szCs w:val="22"/>
        </w:rPr>
        <w:t>d</w:t>
      </w:r>
      <w:r w:rsidR="00254087">
        <w:rPr>
          <w:rFonts w:ascii="Arial" w:hAnsi="Arial" w:cs="Arial"/>
          <w:sz w:val="22"/>
          <w:szCs w:val="22"/>
        </w:rPr>
        <w:t xml:space="preserve"> </w:t>
      </w:r>
      <w:r w:rsidR="00F44ACC" w:rsidRPr="001E71EA">
        <w:rPr>
          <w:rFonts w:ascii="Arial" w:hAnsi="Arial" w:cs="Arial"/>
          <w:sz w:val="22"/>
          <w:szCs w:val="22"/>
        </w:rPr>
        <w:t xml:space="preserve">approximately </w:t>
      </w:r>
      <w:r w:rsidR="00254087">
        <w:rPr>
          <w:rFonts w:ascii="Arial" w:hAnsi="Arial" w:cs="Arial"/>
          <w:sz w:val="22"/>
          <w:szCs w:val="22"/>
        </w:rPr>
        <w:t>4</w:t>
      </w:r>
      <w:r w:rsidR="00F44ACC" w:rsidRPr="001E71EA">
        <w:rPr>
          <w:rFonts w:ascii="Arial" w:hAnsi="Arial" w:cs="Arial"/>
          <w:sz w:val="22"/>
          <w:szCs w:val="22"/>
        </w:rPr>
        <w:t>% of global GDP.</w:t>
      </w:r>
      <w:r w:rsidR="00B24313">
        <w:rPr>
          <w:rFonts w:ascii="Arial" w:hAnsi="Arial" w:cs="Arial"/>
          <w:sz w:val="22"/>
          <w:szCs w:val="22"/>
        </w:rPr>
        <w:t xml:space="preserve"> </w:t>
      </w:r>
      <w:r w:rsidR="00F44ACC" w:rsidRPr="001E71EA">
        <w:rPr>
          <w:rFonts w:ascii="Arial" w:hAnsi="Arial" w:cs="Arial"/>
          <w:sz w:val="22"/>
          <w:szCs w:val="22"/>
        </w:rPr>
        <w:t xml:space="preserve">A disproportionate number of multinational corporations are headquartered in the United States, </w:t>
      </w:r>
      <w:r w:rsidR="00AF16BE">
        <w:rPr>
          <w:rFonts w:ascii="Arial" w:hAnsi="Arial" w:cs="Arial"/>
          <w:sz w:val="22"/>
          <w:szCs w:val="22"/>
        </w:rPr>
        <w:t xml:space="preserve">China, </w:t>
      </w:r>
      <w:r w:rsidR="00F44ACC" w:rsidRPr="001E71EA">
        <w:rPr>
          <w:rFonts w:ascii="Arial" w:hAnsi="Arial" w:cs="Arial"/>
          <w:sz w:val="22"/>
          <w:szCs w:val="22"/>
        </w:rPr>
        <w:t>Japan, and the European Union.</w:t>
      </w:r>
    </w:p>
    <w:p w14:paraId="007BFE15" w14:textId="77777777" w:rsidR="00D023F4" w:rsidRPr="001E71EA" w:rsidRDefault="00D023F4" w:rsidP="00326099">
      <w:pPr>
        <w:tabs>
          <w:tab w:val="left" w:pos="540"/>
          <w:tab w:val="left" w:pos="1080"/>
          <w:tab w:val="right" w:pos="9360"/>
        </w:tabs>
        <w:ind w:left="540" w:hanging="540"/>
        <w:jc w:val="both"/>
        <w:rPr>
          <w:rFonts w:ascii="Arial" w:hAnsi="Arial" w:cs="Arial"/>
          <w:sz w:val="22"/>
          <w:szCs w:val="22"/>
        </w:rPr>
      </w:pPr>
    </w:p>
    <w:p w14:paraId="2FCF20AE" w14:textId="77777777" w:rsidR="00326099" w:rsidRPr="001E71EA" w:rsidRDefault="005569BB"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IX</w:t>
      </w:r>
      <w:r w:rsidR="00326099" w:rsidRPr="001E71EA">
        <w:rPr>
          <w:rFonts w:ascii="Arial" w:hAnsi="Arial" w:cs="Arial"/>
          <w:sz w:val="22"/>
          <w:szCs w:val="22"/>
        </w:rPr>
        <w:t>.</w:t>
      </w:r>
      <w:r w:rsidR="00326099" w:rsidRPr="001E71EA">
        <w:rPr>
          <w:rFonts w:ascii="Arial" w:hAnsi="Arial" w:cs="Arial"/>
          <w:sz w:val="22"/>
          <w:szCs w:val="22"/>
        </w:rPr>
        <w:tab/>
      </w:r>
      <w:r w:rsidR="00F44ACC" w:rsidRPr="001E71EA">
        <w:rPr>
          <w:rFonts w:ascii="Arial" w:hAnsi="Arial" w:cs="Arial"/>
          <w:sz w:val="22"/>
          <w:szCs w:val="22"/>
        </w:rPr>
        <w:t xml:space="preserve">According to </w:t>
      </w:r>
      <w:r w:rsidR="00BE7F26">
        <w:rPr>
          <w:rFonts w:ascii="Arial" w:hAnsi="Arial" w:cs="Arial"/>
          <w:sz w:val="22"/>
          <w:szCs w:val="22"/>
        </w:rPr>
        <w:t xml:space="preserve">one definition of </w:t>
      </w:r>
      <w:proofErr w:type="spellStart"/>
      <w:r w:rsidR="00BE7F26">
        <w:rPr>
          <w:rFonts w:ascii="Arial" w:hAnsi="Arial" w:cs="Arial"/>
          <w:sz w:val="22"/>
          <w:szCs w:val="22"/>
        </w:rPr>
        <w:t>multinationality</w:t>
      </w:r>
      <w:proofErr w:type="spellEnd"/>
      <w:r w:rsidR="00BE7F26">
        <w:rPr>
          <w:rFonts w:ascii="Arial" w:hAnsi="Arial" w:cs="Arial"/>
          <w:sz w:val="22"/>
          <w:szCs w:val="22"/>
        </w:rPr>
        <w:t xml:space="preserve"> used by </w:t>
      </w:r>
      <w:r w:rsidR="00F44ACC" w:rsidRPr="001E71EA">
        <w:rPr>
          <w:rFonts w:ascii="Arial" w:hAnsi="Arial" w:cs="Arial"/>
          <w:sz w:val="22"/>
          <w:szCs w:val="22"/>
        </w:rPr>
        <w:t xml:space="preserve">the United Nations, </w:t>
      </w:r>
      <w:r w:rsidR="00AF16BE">
        <w:rPr>
          <w:rFonts w:ascii="Arial" w:hAnsi="Arial" w:cs="Arial"/>
          <w:sz w:val="22"/>
          <w:szCs w:val="22"/>
        </w:rPr>
        <w:t>nine of the ten most multinational companies in the world in 2016 were headquartered in Europe, including four companies based in the United Kingdom.</w:t>
      </w:r>
    </w:p>
    <w:p w14:paraId="38258944" w14:textId="77777777" w:rsidR="00D023F4" w:rsidRPr="001E71EA" w:rsidRDefault="00D023F4" w:rsidP="00326099">
      <w:pPr>
        <w:tabs>
          <w:tab w:val="left" w:pos="540"/>
          <w:tab w:val="left" w:pos="1080"/>
          <w:tab w:val="right" w:pos="9360"/>
        </w:tabs>
        <w:ind w:left="540" w:hanging="540"/>
        <w:jc w:val="both"/>
        <w:rPr>
          <w:rFonts w:ascii="Arial" w:hAnsi="Arial" w:cs="Arial"/>
          <w:sz w:val="22"/>
          <w:szCs w:val="22"/>
        </w:rPr>
      </w:pPr>
    </w:p>
    <w:p w14:paraId="130FBCED" w14:textId="77777777" w:rsidR="00F44ACC" w:rsidRPr="001E71EA" w:rsidRDefault="00B24313" w:rsidP="00C55D65">
      <w:pPr>
        <w:tabs>
          <w:tab w:val="left" w:pos="-1080"/>
          <w:tab w:val="left" w:pos="-720"/>
          <w:tab w:val="left" w:pos="0"/>
          <w:tab w:val="left" w:pos="450"/>
          <w:tab w:val="left" w:pos="900"/>
          <w:tab w:val="left" w:pos="1260"/>
          <w:tab w:val="left" w:pos="1620"/>
        </w:tabs>
        <w:ind w:left="450" w:hanging="450"/>
        <w:jc w:val="both"/>
        <w:rPr>
          <w:rFonts w:ascii="Arial" w:hAnsi="Arial" w:cs="Arial"/>
          <w:sz w:val="22"/>
          <w:szCs w:val="22"/>
        </w:rPr>
      </w:pPr>
      <w:r w:rsidRPr="001E71EA">
        <w:rPr>
          <w:rFonts w:ascii="Arial" w:hAnsi="Arial" w:cs="Arial"/>
          <w:sz w:val="22"/>
          <w:szCs w:val="22"/>
        </w:rPr>
        <w:t>X.</w:t>
      </w:r>
      <w:r w:rsidRPr="001E71EA">
        <w:rPr>
          <w:rFonts w:ascii="Arial" w:hAnsi="Arial" w:cs="Arial"/>
          <w:sz w:val="22"/>
          <w:szCs w:val="22"/>
        </w:rPr>
        <w:tab/>
        <w:t>In addition to establishing operations overseas, many companies also cross-list their shares on stock exchanges outside of their home countr</w:t>
      </w:r>
      <w:r>
        <w:rPr>
          <w:rFonts w:ascii="Arial" w:hAnsi="Arial" w:cs="Arial"/>
          <w:sz w:val="22"/>
          <w:szCs w:val="22"/>
        </w:rPr>
        <w:t>ies</w:t>
      </w:r>
      <w:r w:rsidRPr="001E71EA">
        <w:rPr>
          <w:rFonts w:ascii="Arial" w:hAnsi="Arial" w:cs="Arial"/>
          <w:sz w:val="22"/>
          <w:szCs w:val="22"/>
        </w:rPr>
        <w:t>.</w:t>
      </w:r>
      <w:r>
        <w:rPr>
          <w:rFonts w:ascii="Arial" w:hAnsi="Arial" w:cs="Arial"/>
          <w:sz w:val="22"/>
          <w:szCs w:val="22"/>
        </w:rPr>
        <w:t xml:space="preserve"> </w:t>
      </w:r>
      <w:r w:rsidR="00F44ACC" w:rsidRPr="001E71EA">
        <w:rPr>
          <w:rFonts w:ascii="Arial" w:hAnsi="Arial" w:cs="Arial"/>
          <w:sz w:val="22"/>
          <w:szCs w:val="22"/>
        </w:rPr>
        <w:t xml:space="preserve">There are a number of reasons for doing this including </w:t>
      </w:r>
      <w:r w:rsidR="00326099" w:rsidRPr="001E71EA">
        <w:rPr>
          <w:rFonts w:ascii="Arial" w:hAnsi="Arial" w:cs="Arial"/>
          <w:sz w:val="22"/>
          <w:szCs w:val="22"/>
        </w:rPr>
        <w:t xml:space="preserve">having </w:t>
      </w:r>
      <w:r w:rsidR="00F44ACC" w:rsidRPr="001E71EA">
        <w:rPr>
          <w:rFonts w:ascii="Arial" w:hAnsi="Arial" w:cs="Arial"/>
          <w:sz w:val="22"/>
          <w:szCs w:val="22"/>
        </w:rPr>
        <w:t xml:space="preserve">access to a larger pool of capital. </w:t>
      </w:r>
    </w:p>
    <w:p w14:paraId="5DCF8957" w14:textId="77777777" w:rsidR="00F44ACC" w:rsidRPr="0078088F" w:rsidRDefault="00F44ACC">
      <w:pPr>
        <w:jc w:val="both"/>
        <w:rPr>
          <w:rFonts w:ascii="Arial" w:hAnsi="Arial" w:cs="Arial"/>
          <w:sz w:val="24"/>
        </w:rPr>
      </w:pPr>
    </w:p>
    <w:p w14:paraId="7DD4C61D" w14:textId="77777777" w:rsidR="00D023F4" w:rsidRPr="0078088F" w:rsidRDefault="00D023F4">
      <w:pPr>
        <w:pStyle w:val="Heading2"/>
        <w:jc w:val="both"/>
        <w:rPr>
          <w:rFonts w:ascii="Arial" w:hAnsi="Arial" w:cs="Arial"/>
          <w:b/>
          <w:u w:val="single"/>
        </w:rPr>
      </w:pPr>
    </w:p>
    <w:p w14:paraId="66C13BDF" w14:textId="77777777" w:rsidR="00457258" w:rsidRPr="0078088F" w:rsidRDefault="00707DE5">
      <w:pPr>
        <w:pStyle w:val="Heading2"/>
        <w:jc w:val="both"/>
        <w:rPr>
          <w:rFonts w:ascii="Arial" w:hAnsi="Arial" w:cs="Arial"/>
          <w:b/>
          <w:u w:val="single"/>
        </w:rPr>
      </w:pPr>
      <w:r>
        <w:rPr>
          <w:rFonts w:ascii="Arial" w:hAnsi="Arial" w:cs="Arial"/>
          <w:b/>
          <w:u w:val="single"/>
        </w:rPr>
        <w:br w:type="page"/>
      </w:r>
      <w:r w:rsidR="00D023F4" w:rsidRPr="0078088F">
        <w:rPr>
          <w:rFonts w:ascii="Arial" w:hAnsi="Arial" w:cs="Arial"/>
          <w:b/>
          <w:u w:val="single"/>
        </w:rPr>
        <w:lastRenderedPageBreak/>
        <w:t>Answers to Questions</w:t>
      </w:r>
    </w:p>
    <w:p w14:paraId="1E22C53D" w14:textId="77777777" w:rsidR="00457258" w:rsidRPr="0078088F" w:rsidRDefault="00457258">
      <w:pPr>
        <w:jc w:val="both"/>
        <w:rPr>
          <w:rFonts w:ascii="Arial" w:hAnsi="Arial" w:cs="Arial"/>
          <w:sz w:val="24"/>
        </w:rPr>
      </w:pPr>
    </w:p>
    <w:p w14:paraId="36F565DD" w14:textId="77777777" w:rsidR="00457258" w:rsidRPr="001E71EA" w:rsidRDefault="00457258">
      <w:pPr>
        <w:pStyle w:val="Heading3"/>
        <w:tabs>
          <w:tab w:val="left" w:pos="360"/>
          <w:tab w:val="left" w:pos="720"/>
          <w:tab w:val="right" w:pos="9360"/>
        </w:tabs>
        <w:ind w:left="360" w:hanging="360"/>
        <w:jc w:val="both"/>
        <w:rPr>
          <w:rFonts w:ascii="Arial" w:hAnsi="Arial" w:cs="Arial"/>
          <w:b w:val="0"/>
          <w:sz w:val="22"/>
          <w:szCs w:val="22"/>
        </w:rPr>
      </w:pPr>
      <w:r w:rsidRPr="001E71EA">
        <w:rPr>
          <w:rFonts w:ascii="Arial" w:hAnsi="Arial" w:cs="Arial"/>
          <w:b w:val="0"/>
          <w:sz w:val="22"/>
          <w:szCs w:val="22"/>
        </w:rPr>
        <w:t>1.</w:t>
      </w:r>
      <w:r w:rsidRPr="001E71EA">
        <w:rPr>
          <w:rFonts w:ascii="Arial" w:hAnsi="Arial" w:cs="Arial"/>
          <w:b w:val="0"/>
          <w:sz w:val="22"/>
          <w:szCs w:val="22"/>
        </w:rPr>
        <w:tab/>
        <w:t>In 20</w:t>
      </w:r>
      <w:r w:rsidR="00907ACF">
        <w:rPr>
          <w:rFonts w:ascii="Arial" w:hAnsi="Arial" w:cs="Arial"/>
          <w:b w:val="0"/>
          <w:sz w:val="22"/>
          <w:szCs w:val="22"/>
        </w:rPr>
        <w:t>1</w:t>
      </w:r>
      <w:r w:rsidR="00D71B6D">
        <w:rPr>
          <w:rFonts w:ascii="Arial" w:hAnsi="Arial" w:cs="Arial"/>
          <w:b w:val="0"/>
          <w:sz w:val="22"/>
          <w:szCs w:val="22"/>
        </w:rPr>
        <w:t>6</w:t>
      </w:r>
      <w:r w:rsidRPr="001E71EA">
        <w:rPr>
          <w:rFonts w:ascii="Arial" w:hAnsi="Arial" w:cs="Arial"/>
          <w:b w:val="0"/>
          <w:sz w:val="22"/>
          <w:szCs w:val="22"/>
        </w:rPr>
        <w:t>, companies worldwide exported over $</w:t>
      </w:r>
      <w:r w:rsidR="00D71B6D">
        <w:rPr>
          <w:rFonts w:ascii="Arial" w:hAnsi="Arial" w:cs="Arial"/>
          <w:b w:val="0"/>
          <w:sz w:val="22"/>
          <w:szCs w:val="22"/>
        </w:rPr>
        <w:t>15.9</w:t>
      </w:r>
      <w:r w:rsidRPr="001E71EA">
        <w:rPr>
          <w:rFonts w:ascii="Arial" w:hAnsi="Arial" w:cs="Arial"/>
          <w:b w:val="0"/>
          <w:sz w:val="22"/>
          <w:szCs w:val="22"/>
        </w:rPr>
        <w:t xml:space="preserve"> trillion worth of merchandise. Although international trade has existed for thousands of years, recent growth in trade has been phenomenal.</w:t>
      </w:r>
      <w:r w:rsidR="00B24313">
        <w:rPr>
          <w:rFonts w:ascii="Arial" w:hAnsi="Arial" w:cs="Arial"/>
          <w:b w:val="0"/>
          <w:sz w:val="22"/>
          <w:szCs w:val="22"/>
        </w:rPr>
        <w:t xml:space="preserve"> </w:t>
      </w:r>
      <w:r w:rsidRPr="001E71EA">
        <w:rPr>
          <w:rFonts w:ascii="Arial" w:hAnsi="Arial" w:cs="Arial"/>
          <w:b w:val="0"/>
          <w:sz w:val="22"/>
          <w:szCs w:val="22"/>
        </w:rPr>
        <w:t xml:space="preserve">Over the period </w:t>
      </w:r>
      <w:r w:rsidR="00D71B6D">
        <w:rPr>
          <w:rFonts w:ascii="Arial" w:hAnsi="Arial" w:cs="Arial"/>
          <w:b w:val="0"/>
          <w:sz w:val="22"/>
          <w:szCs w:val="22"/>
        </w:rPr>
        <w:t>200</w:t>
      </w:r>
      <w:r w:rsidR="00BE7F26">
        <w:rPr>
          <w:rFonts w:ascii="Arial" w:hAnsi="Arial" w:cs="Arial"/>
          <w:b w:val="0"/>
          <w:sz w:val="22"/>
          <w:szCs w:val="22"/>
        </w:rPr>
        <w:t>6</w:t>
      </w:r>
      <w:r w:rsidRPr="001E71EA">
        <w:rPr>
          <w:rFonts w:ascii="Arial" w:hAnsi="Arial" w:cs="Arial"/>
          <w:b w:val="0"/>
          <w:sz w:val="22"/>
          <w:szCs w:val="22"/>
        </w:rPr>
        <w:t>-20</w:t>
      </w:r>
      <w:r w:rsidR="00907ACF">
        <w:rPr>
          <w:rFonts w:ascii="Arial" w:hAnsi="Arial" w:cs="Arial"/>
          <w:b w:val="0"/>
          <w:sz w:val="22"/>
          <w:szCs w:val="22"/>
        </w:rPr>
        <w:t>1</w:t>
      </w:r>
      <w:r w:rsidR="00D71B6D">
        <w:rPr>
          <w:rFonts w:ascii="Arial" w:hAnsi="Arial" w:cs="Arial"/>
          <w:b w:val="0"/>
          <w:sz w:val="22"/>
          <w:szCs w:val="22"/>
        </w:rPr>
        <w:t>6</w:t>
      </w:r>
      <w:r w:rsidRPr="001E71EA">
        <w:rPr>
          <w:rFonts w:ascii="Arial" w:hAnsi="Arial" w:cs="Arial"/>
          <w:b w:val="0"/>
          <w:sz w:val="22"/>
          <w:szCs w:val="22"/>
        </w:rPr>
        <w:t>, U.S. exports increased from $</w:t>
      </w:r>
      <w:r w:rsidR="00D71B6D">
        <w:rPr>
          <w:rFonts w:ascii="Arial" w:hAnsi="Arial" w:cs="Arial"/>
          <w:b w:val="0"/>
          <w:sz w:val="22"/>
          <w:szCs w:val="22"/>
        </w:rPr>
        <w:t>1,026</w:t>
      </w:r>
      <w:r w:rsidRPr="001E71EA">
        <w:rPr>
          <w:rFonts w:ascii="Arial" w:hAnsi="Arial" w:cs="Arial"/>
          <w:b w:val="0"/>
          <w:sz w:val="22"/>
          <w:szCs w:val="22"/>
        </w:rPr>
        <w:t xml:space="preserve"> billion to $</w:t>
      </w:r>
      <w:r w:rsidR="00BE7F26">
        <w:rPr>
          <w:rFonts w:ascii="Arial" w:hAnsi="Arial" w:cs="Arial"/>
          <w:b w:val="0"/>
          <w:sz w:val="22"/>
          <w:szCs w:val="22"/>
        </w:rPr>
        <w:t>1,</w:t>
      </w:r>
      <w:r w:rsidR="00D71B6D">
        <w:rPr>
          <w:rFonts w:ascii="Arial" w:hAnsi="Arial" w:cs="Arial"/>
          <w:b w:val="0"/>
          <w:sz w:val="22"/>
          <w:szCs w:val="22"/>
        </w:rPr>
        <w:t>455</w:t>
      </w:r>
      <w:r w:rsidRPr="001E71EA">
        <w:rPr>
          <w:rFonts w:ascii="Arial" w:hAnsi="Arial" w:cs="Arial"/>
          <w:b w:val="0"/>
          <w:sz w:val="22"/>
          <w:szCs w:val="22"/>
        </w:rPr>
        <w:t xml:space="preserve"> billion per year, a </w:t>
      </w:r>
      <w:r w:rsidR="00D71B6D">
        <w:rPr>
          <w:rFonts w:ascii="Arial" w:hAnsi="Arial" w:cs="Arial"/>
          <w:b w:val="0"/>
          <w:sz w:val="22"/>
          <w:szCs w:val="22"/>
        </w:rPr>
        <w:t>42</w:t>
      </w:r>
      <w:r w:rsidRPr="001E71EA">
        <w:rPr>
          <w:rFonts w:ascii="Arial" w:hAnsi="Arial" w:cs="Arial"/>
          <w:b w:val="0"/>
          <w:sz w:val="22"/>
          <w:szCs w:val="22"/>
        </w:rPr>
        <w:t>% increase.</w:t>
      </w:r>
      <w:r w:rsidR="00B24313">
        <w:rPr>
          <w:rFonts w:ascii="Arial" w:hAnsi="Arial" w:cs="Arial"/>
          <w:b w:val="0"/>
          <w:sz w:val="22"/>
          <w:szCs w:val="22"/>
        </w:rPr>
        <w:t xml:space="preserve"> </w:t>
      </w:r>
      <w:r w:rsidRPr="001E71EA">
        <w:rPr>
          <w:rFonts w:ascii="Arial" w:hAnsi="Arial" w:cs="Arial"/>
          <w:b w:val="0"/>
          <w:sz w:val="22"/>
          <w:szCs w:val="22"/>
        </w:rPr>
        <w:t xml:space="preserve">During the same period, Chinese exports </w:t>
      </w:r>
      <w:r w:rsidR="00D71B6D">
        <w:rPr>
          <w:rFonts w:ascii="Arial" w:hAnsi="Arial" w:cs="Arial"/>
          <w:b w:val="0"/>
          <w:sz w:val="22"/>
          <w:szCs w:val="22"/>
        </w:rPr>
        <w:t xml:space="preserve">more than doubled to </w:t>
      </w:r>
      <w:r w:rsidRPr="001E71EA">
        <w:rPr>
          <w:rFonts w:ascii="Arial" w:hAnsi="Arial" w:cs="Arial"/>
          <w:b w:val="0"/>
          <w:sz w:val="22"/>
          <w:szCs w:val="22"/>
        </w:rPr>
        <w:t>$</w:t>
      </w:r>
      <w:r w:rsidR="00D71B6D">
        <w:rPr>
          <w:rFonts w:ascii="Arial" w:hAnsi="Arial" w:cs="Arial"/>
          <w:b w:val="0"/>
          <w:sz w:val="22"/>
          <w:szCs w:val="22"/>
        </w:rPr>
        <w:t>2,098</w:t>
      </w:r>
      <w:r w:rsidR="00035AA0" w:rsidRPr="001E71EA">
        <w:rPr>
          <w:rFonts w:ascii="Arial" w:hAnsi="Arial" w:cs="Arial"/>
          <w:b w:val="0"/>
          <w:sz w:val="22"/>
          <w:szCs w:val="22"/>
        </w:rPr>
        <w:t xml:space="preserve"> billion</w:t>
      </w:r>
      <w:r w:rsidRPr="001E71EA">
        <w:rPr>
          <w:rFonts w:ascii="Arial" w:hAnsi="Arial" w:cs="Arial"/>
          <w:b w:val="0"/>
          <w:sz w:val="22"/>
          <w:szCs w:val="22"/>
        </w:rPr>
        <w:t xml:space="preserve"> in 20</w:t>
      </w:r>
      <w:r w:rsidR="00907ACF">
        <w:rPr>
          <w:rFonts w:ascii="Arial" w:hAnsi="Arial" w:cs="Arial"/>
          <w:b w:val="0"/>
          <w:sz w:val="22"/>
          <w:szCs w:val="22"/>
        </w:rPr>
        <w:t>1</w:t>
      </w:r>
      <w:r w:rsidR="00D71B6D">
        <w:rPr>
          <w:rFonts w:ascii="Arial" w:hAnsi="Arial" w:cs="Arial"/>
          <w:b w:val="0"/>
          <w:sz w:val="22"/>
          <w:szCs w:val="22"/>
        </w:rPr>
        <w:t>6</w:t>
      </w:r>
      <w:r w:rsidRPr="001E71EA">
        <w:rPr>
          <w:rFonts w:ascii="Arial" w:hAnsi="Arial" w:cs="Arial"/>
          <w:b w:val="0"/>
          <w:sz w:val="22"/>
          <w:szCs w:val="22"/>
        </w:rPr>
        <w:t>.</w:t>
      </w:r>
      <w:r w:rsidR="00B24313">
        <w:rPr>
          <w:rFonts w:ascii="Arial" w:hAnsi="Arial" w:cs="Arial"/>
          <w:b w:val="0"/>
          <w:sz w:val="22"/>
          <w:szCs w:val="22"/>
        </w:rPr>
        <w:t xml:space="preserve"> </w:t>
      </w:r>
    </w:p>
    <w:p w14:paraId="7F51ABAB" w14:textId="77777777" w:rsidR="00D023F4" w:rsidRPr="001E71EA" w:rsidRDefault="00D023F4">
      <w:pPr>
        <w:pStyle w:val="BodyTextIndent3"/>
        <w:tabs>
          <w:tab w:val="clear" w:pos="9360"/>
          <w:tab w:val="left" w:pos="720"/>
        </w:tabs>
        <w:jc w:val="both"/>
        <w:rPr>
          <w:rFonts w:ascii="Arial" w:hAnsi="Arial" w:cs="Arial"/>
          <w:sz w:val="22"/>
          <w:szCs w:val="22"/>
        </w:rPr>
      </w:pPr>
    </w:p>
    <w:p w14:paraId="7B33BDE5" w14:textId="77777777" w:rsidR="00457258" w:rsidRPr="001E71EA"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t>2.</w:t>
      </w:r>
      <w:r w:rsidRPr="001E71EA">
        <w:rPr>
          <w:rFonts w:ascii="Arial" w:hAnsi="Arial" w:cs="Arial"/>
          <w:sz w:val="22"/>
          <w:szCs w:val="22"/>
        </w:rPr>
        <w:tab/>
        <w:t>Companies engaged in international trade with imports and exports denominated in foreign currencies are faced with the accounting issue of translating foreign currency amounts into the company’s reporting currency and reporting the effects of changes in exchange rates in the financial statements.</w:t>
      </w:r>
      <w:r w:rsidR="00D71B6D">
        <w:rPr>
          <w:rFonts w:ascii="Arial" w:hAnsi="Arial" w:cs="Arial"/>
          <w:sz w:val="22"/>
          <w:szCs w:val="22"/>
        </w:rPr>
        <w:t xml:space="preserve"> Many of these companies also engage in hedging activities to reduce the risk of changes in exchange rates.</w:t>
      </w:r>
      <w:r w:rsidR="00B24313">
        <w:rPr>
          <w:rFonts w:ascii="Arial" w:hAnsi="Arial" w:cs="Arial"/>
          <w:sz w:val="22"/>
          <w:szCs w:val="22"/>
        </w:rPr>
        <w:t xml:space="preserve"> </w:t>
      </w:r>
      <w:r w:rsidR="00D71B6D">
        <w:rPr>
          <w:rFonts w:ascii="Arial" w:hAnsi="Arial" w:cs="Arial"/>
          <w:sz w:val="22"/>
          <w:szCs w:val="22"/>
        </w:rPr>
        <w:t>The accounting for derivative financial instruments used to hedge foreign exchange risk can be quite complicated.</w:t>
      </w:r>
      <w:r w:rsidR="00B24313">
        <w:rPr>
          <w:rFonts w:ascii="Arial" w:hAnsi="Arial" w:cs="Arial"/>
          <w:sz w:val="22"/>
          <w:szCs w:val="22"/>
        </w:rPr>
        <w:t xml:space="preserve"> </w:t>
      </w:r>
    </w:p>
    <w:p w14:paraId="0B090749" w14:textId="77777777" w:rsidR="00D023F4" w:rsidRPr="001E71EA" w:rsidRDefault="00D023F4">
      <w:pPr>
        <w:pStyle w:val="BodyTextIndent3"/>
        <w:tabs>
          <w:tab w:val="left" w:pos="720"/>
        </w:tabs>
        <w:jc w:val="both"/>
        <w:rPr>
          <w:rFonts w:ascii="Arial" w:hAnsi="Arial" w:cs="Arial"/>
          <w:sz w:val="22"/>
          <w:szCs w:val="22"/>
        </w:rPr>
      </w:pPr>
    </w:p>
    <w:p w14:paraId="74693031" w14:textId="77777777" w:rsidR="00457258" w:rsidRPr="001E71EA" w:rsidRDefault="00457258">
      <w:pPr>
        <w:pStyle w:val="BodyTextIndent3"/>
        <w:tabs>
          <w:tab w:val="left" w:pos="720"/>
        </w:tabs>
        <w:jc w:val="both"/>
        <w:rPr>
          <w:rFonts w:ascii="Arial" w:hAnsi="Arial" w:cs="Arial"/>
          <w:sz w:val="22"/>
          <w:szCs w:val="22"/>
        </w:rPr>
      </w:pPr>
      <w:r w:rsidRPr="001E71EA">
        <w:rPr>
          <w:rFonts w:ascii="Arial" w:hAnsi="Arial" w:cs="Arial"/>
          <w:sz w:val="22"/>
          <w:szCs w:val="22"/>
        </w:rPr>
        <w:t>3.</w:t>
      </w:r>
      <w:r w:rsidRPr="001E71EA">
        <w:rPr>
          <w:rFonts w:ascii="Arial" w:hAnsi="Arial" w:cs="Arial"/>
          <w:sz w:val="22"/>
          <w:szCs w:val="22"/>
        </w:rPr>
        <w:tab/>
        <w:t xml:space="preserve">As listed in </w:t>
      </w:r>
      <w:r w:rsidR="00035AA0" w:rsidRPr="001E71EA">
        <w:rPr>
          <w:rFonts w:ascii="Arial" w:hAnsi="Arial" w:cs="Arial"/>
          <w:sz w:val="22"/>
          <w:szCs w:val="22"/>
        </w:rPr>
        <w:t>Exhibit</w:t>
      </w:r>
      <w:r w:rsidRPr="001E71EA">
        <w:rPr>
          <w:rFonts w:ascii="Arial" w:hAnsi="Arial" w:cs="Arial"/>
          <w:sz w:val="22"/>
          <w:szCs w:val="22"/>
        </w:rPr>
        <w:t xml:space="preserve"> </w:t>
      </w:r>
      <w:r w:rsidR="00D023F4" w:rsidRPr="001E71EA">
        <w:rPr>
          <w:rFonts w:ascii="Arial" w:hAnsi="Arial" w:cs="Arial"/>
          <w:sz w:val="22"/>
          <w:szCs w:val="22"/>
        </w:rPr>
        <w:t>1-</w:t>
      </w:r>
      <w:r w:rsidRPr="001E71EA">
        <w:rPr>
          <w:rFonts w:ascii="Arial" w:hAnsi="Arial" w:cs="Arial"/>
          <w:sz w:val="22"/>
          <w:szCs w:val="22"/>
        </w:rPr>
        <w:t>1, following are several reasons why companies might want to invest overseas:</w:t>
      </w:r>
    </w:p>
    <w:p w14:paraId="026ABC3E" w14:textId="77777777" w:rsidR="00457258" w:rsidRPr="001E71EA"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Increase sales and profits</w:t>
      </w:r>
    </w:p>
    <w:p w14:paraId="53C4547D" w14:textId="77777777" w:rsidR="00457258" w:rsidRPr="001E71EA"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Enter rapidly growing or emerging markets</w:t>
      </w:r>
    </w:p>
    <w:p w14:paraId="2DEA2192" w14:textId="77777777" w:rsidR="00035AA0"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Reduce costs</w:t>
      </w:r>
    </w:p>
    <w:p w14:paraId="0A16A693" w14:textId="77777777" w:rsidR="00907ACF" w:rsidRPr="001E71EA" w:rsidRDefault="00907ACF">
      <w:pPr>
        <w:numPr>
          <w:ilvl w:val="0"/>
          <w:numId w:val="3"/>
        </w:numPr>
        <w:tabs>
          <w:tab w:val="clear" w:pos="360"/>
          <w:tab w:val="num" w:pos="720"/>
          <w:tab w:val="right" w:pos="9360"/>
        </w:tabs>
        <w:ind w:left="720"/>
        <w:jc w:val="both"/>
        <w:rPr>
          <w:rFonts w:ascii="Arial" w:hAnsi="Arial" w:cs="Arial"/>
          <w:sz w:val="22"/>
          <w:szCs w:val="22"/>
        </w:rPr>
      </w:pPr>
      <w:r>
        <w:rPr>
          <w:rFonts w:ascii="Arial" w:hAnsi="Arial" w:cs="Arial"/>
          <w:sz w:val="22"/>
          <w:szCs w:val="22"/>
        </w:rPr>
        <w:t>Gain an foothold in economic blocs</w:t>
      </w:r>
    </w:p>
    <w:p w14:paraId="22010249" w14:textId="77777777" w:rsidR="00457258" w:rsidRPr="001E71EA"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Protect domestic markets</w:t>
      </w:r>
    </w:p>
    <w:p w14:paraId="1BC17CCB" w14:textId="77777777" w:rsidR="00457258" w:rsidRPr="001E71EA"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Protect foreign markets</w:t>
      </w:r>
    </w:p>
    <w:p w14:paraId="68DD3C27" w14:textId="77777777" w:rsidR="00457258" w:rsidRPr="001E71EA" w:rsidRDefault="00457258">
      <w:pPr>
        <w:numPr>
          <w:ilvl w:val="0"/>
          <w:numId w:val="3"/>
        </w:numPr>
        <w:tabs>
          <w:tab w:val="clear" w:pos="360"/>
          <w:tab w:val="num" w:pos="720"/>
          <w:tab w:val="right" w:pos="9360"/>
        </w:tabs>
        <w:ind w:left="720"/>
        <w:jc w:val="both"/>
        <w:rPr>
          <w:rFonts w:ascii="Arial" w:hAnsi="Arial" w:cs="Arial"/>
          <w:sz w:val="22"/>
          <w:szCs w:val="22"/>
        </w:rPr>
      </w:pPr>
      <w:r w:rsidRPr="001E71EA">
        <w:rPr>
          <w:rFonts w:ascii="Arial" w:hAnsi="Arial" w:cs="Arial"/>
          <w:sz w:val="22"/>
          <w:szCs w:val="22"/>
        </w:rPr>
        <w:t>Acquire technological and managerial know-how</w:t>
      </w:r>
    </w:p>
    <w:p w14:paraId="0A599E28" w14:textId="77777777" w:rsidR="00D023F4" w:rsidRPr="001E71EA" w:rsidRDefault="00D023F4">
      <w:pPr>
        <w:tabs>
          <w:tab w:val="left" w:pos="360"/>
          <w:tab w:val="left" w:pos="720"/>
        </w:tabs>
        <w:ind w:left="360" w:hanging="360"/>
        <w:jc w:val="both"/>
        <w:rPr>
          <w:rFonts w:ascii="Arial" w:hAnsi="Arial" w:cs="Arial"/>
          <w:sz w:val="22"/>
          <w:szCs w:val="22"/>
        </w:rPr>
      </w:pPr>
    </w:p>
    <w:p w14:paraId="2B150CEB" w14:textId="77777777" w:rsidR="00457258" w:rsidRPr="001E71EA" w:rsidRDefault="00457258">
      <w:pPr>
        <w:tabs>
          <w:tab w:val="left" w:pos="360"/>
          <w:tab w:val="left" w:pos="720"/>
        </w:tabs>
        <w:ind w:left="360" w:hanging="360"/>
        <w:jc w:val="both"/>
        <w:rPr>
          <w:rFonts w:ascii="Arial" w:hAnsi="Arial" w:cs="Arial"/>
          <w:sz w:val="22"/>
          <w:szCs w:val="22"/>
        </w:rPr>
      </w:pPr>
      <w:r w:rsidRPr="001E71EA">
        <w:rPr>
          <w:rFonts w:ascii="Arial" w:hAnsi="Arial" w:cs="Arial"/>
          <w:sz w:val="22"/>
          <w:szCs w:val="22"/>
        </w:rPr>
        <w:t>4.</w:t>
      </w:r>
      <w:r w:rsidRPr="001E71EA">
        <w:rPr>
          <w:rFonts w:ascii="Arial" w:hAnsi="Arial" w:cs="Arial"/>
          <w:sz w:val="22"/>
          <w:szCs w:val="22"/>
        </w:rPr>
        <w:tab/>
        <w:t>FDI is playing a larger and more important role in the world economy.</w:t>
      </w:r>
      <w:r w:rsidR="00B24313">
        <w:rPr>
          <w:rFonts w:ascii="Arial" w:hAnsi="Arial" w:cs="Arial"/>
          <w:sz w:val="22"/>
          <w:szCs w:val="22"/>
        </w:rPr>
        <w:t xml:space="preserve"> </w:t>
      </w:r>
      <w:r w:rsidRPr="001E71EA">
        <w:rPr>
          <w:rFonts w:ascii="Arial" w:hAnsi="Arial" w:cs="Arial"/>
          <w:sz w:val="22"/>
          <w:szCs w:val="22"/>
        </w:rPr>
        <w:t xml:space="preserve">Global sales of foreign affiliates were </w:t>
      </w:r>
      <w:r w:rsidR="008630D3">
        <w:rPr>
          <w:rFonts w:ascii="Arial" w:hAnsi="Arial" w:cs="Arial"/>
          <w:sz w:val="22"/>
          <w:szCs w:val="22"/>
        </w:rPr>
        <w:t xml:space="preserve">more than twice as large </w:t>
      </w:r>
      <w:r w:rsidRPr="001E71EA">
        <w:rPr>
          <w:rFonts w:ascii="Arial" w:hAnsi="Arial" w:cs="Arial"/>
          <w:sz w:val="22"/>
          <w:szCs w:val="22"/>
        </w:rPr>
        <w:t xml:space="preserve">as global exports in </w:t>
      </w:r>
      <w:r w:rsidR="00035AA0" w:rsidRPr="001E71EA">
        <w:rPr>
          <w:rFonts w:ascii="Arial" w:hAnsi="Arial" w:cs="Arial"/>
          <w:sz w:val="22"/>
          <w:szCs w:val="22"/>
        </w:rPr>
        <w:t>20</w:t>
      </w:r>
      <w:r w:rsidR="00907ACF">
        <w:rPr>
          <w:rFonts w:ascii="Arial" w:hAnsi="Arial" w:cs="Arial"/>
          <w:sz w:val="22"/>
          <w:szCs w:val="22"/>
        </w:rPr>
        <w:t>1</w:t>
      </w:r>
      <w:r w:rsidR="008630D3">
        <w:rPr>
          <w:rFonts w:ascii="Arial" w:hAnsi="Arial" w:cs="Arial"/>
          <w:sz w:val="22"/>
          <w:szCs w:val="22"/>
        </w:rPr>
        <w:t>6</w:t>
      </w:r>
      <w:r w:rsidR="00035AA0" w:rsidRPr="001E71EA">
        <w:rPr>
          <w:rFonts w:ascii="Arial" w:hAnsi="Arial" w:cs="Arial"/>
          <w:sz w:val="22"/>
          <w:szCs w:val="22"/>
        </w:rPr>
        <w:t>,</w:t>
      </w:r>
      <w:r w:rsidRPr="001E71EA">
        <w:rPr>
          <w:rFonts w:ascii="Arial" w:hAnsi="Arial" w:cs="Arial"/>
          <w:sz w:val="22"/>
          <w:szCs w:val="22"/>
        </w:rPr>
        <w:t xml:space="preserve"> compared to almost parity about </w:t>
      </w:r>
      <w:r w:rsidR="00907ACF">
        <w:rPr>
          <w:rFonts w:ascii="Arial" w:hAnsi="Arial" w:cs="Arial"/>
          <w:sz w:val="22"/>
          <w:szCs w:val="22"/>
        </w:rPr>
        <w:t>three</w:t>
      </w:r>
      <w:r w:rsidRPr="001E71EA">
        <w:rPr>
          <w:rFonts w:ascii="Arial" w:hAnsi="Arial" w:cs="Arial"/>
          <w:sz w:val="22"/>
          <w:szCs w:val="22"/>
        </w:rPr>
        <w:t xml:space="preserve"> decades earlier.</w:t>
      </w:r>
      <w:r w:rsidR="00B24313">
        <w:rPr>
          <w:rFonts w:ascii="Arial" w:hAnsi="Arial" w:cs="Arial"/>
          <w:sz w:val="22"/>
          <w:szCs w:val="22"/>
        </w:rPr>
        <w:t xml:space="preserve"> </w:t>
      </w:r>
      <w:r w:rsidRPr="001E71EA">
        <w:rPr>
          <w:rFonts w:ascii="Arial" w:hAnsi="Arial" w:cs="Arial"/>
          <w:sz w:val="22"/>
          <w:szCs w:val="22"/>
        </w:rPr>
        <w:t xml:space="preserve">Global sales of foreign affiliates comprise about one </w:t>
      </w:r>
      <w:r w:rsidR="008630D3">
        <w:rPr>
          <w:rFonts w:ascii="Arial" w:hAnsi="Arial" w:cs="Arial"/>
          <w:sz w:val="22"/>
          <w:szCs w:val="22"/>
        </w:rPr>
        <w:t>half</w:t>
      </w:r>
      <w:r w:rsidRPr="001E71EA">
        <w:rPr>
          <w:rFonts w:ascii="Arial" w:hAnsi="Arial" w:cs="Arial"/>
          <w:sz w:val="22"/>
          <w:szCs w:val="22"/>
        </w:rPr>
        <w:t xml:space="preserve"> of worldwide gross domestic product.</w:t>
      </w:r>
      <w:r w:rsidR="00B24313">
        <w:rPr>
          <w:rFonts w:ascii="Arial" w:hAnsi="Arial" w:cs="Arial"/>
          <w:sz w:val="22"/>
          <w:szCs w:val="22"/>
        </w:rPr>
        <w:t xml:space="preserve"> </w:t>
      </w:r>
    </w:p>
    <w:p w14:paraId="619D6989" w14:textId="77777777" w:rsidR="00D023F4" w:rsidRPr="001E71EA" w:rsidRDefault="00D023F4">
      <w:pPr>
        <w:pStyle w:val="BodyTextIndent3"/>
        <w:tabs>
          <w:tab w:val="clear" w:pos="9360"/>
          <w:tab w:val="left" w:pos="720"/>
        </w:tabs>
        <w:jc w:val="both"/>
        <w:rPr>
          <w:rFonts w:ascii="Arial" w:hAnsi="Arial" w:cs="Arial"/>
          <w:sz w:val="22"/>
          <w:szCs w:val="22"/>
        </w:rPr>
      </w:pPr>
    </w:p>
    <w:p w14:paraId="6EE6A8A0" w14:textId="77777777" w:rsidR="00457258" w:rsidRPr="001E71EA"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t>5.</w:t>
      </w:r>
      <w:r w:rsidRPr="001E71EA">
        <w:rPr>
          <w:rFonts w:ascii="Arial" w:hAnsi="Arial" w:cs="Arial"/>
          <w:sz w:val="22"/>
          <w:szCs w:val="22"/>
        </w:rPr>
        <w:tab/>
        <w:t>Financial reporting issues that result from foreign direct investment are (a) conversion of foreign GAAP to parent company GAAP and (b) translation of foreign currency to parent company reporting currency to prepare consolidated financial statements.</w:t>
      </w:r>
      <w:r w:rsidR="00B24313">
        <w:rPr>
          <w:rFonts w:ascii="Arial" w:hAnsi="Arial" w:cs="Arial"/>
          <w:sz w:val="22"/>
          <w:szCs w:val="22"/>
        </w:rPr>
        <w:t xml:space="preserve"> </w:t>
      </w:r>
    </w:p>
    <w:p w14:paraId="21DFE5A2" w14:textId="77777777" w:rsidR="00D023F4" w:rsidRPr="001E71EA" w:rsidRDefault="00D023F4">
      <w:pPr>
        <w:pStyle w:val="BodyTextIndent3"/>
        <w:tabs>
          <w:tab w:val="clear" w:pos="9360"/>
          <w:tab w:val="left" w:pos="720"/>
        </w:tabs>
        <w:jc w:val="both"/>
        <w:rPr>
          <w:rFonts w:ascii="Arial" w:hAnsi="Arial" w:cs="Arial"/>
          <w:sz w:val="22"/>
          <w:szCs w:val="22"/>
        </w:rPr>
      </w:pPr>
    </w:p>
    <w:p w14:paraId="257933B9" w14:textId="77777777" w:rsidR="00457258" w:rsidRPr="001E71EA"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t>6.</w:t>
      </w:r>
      <w:r w:rsidRPr="001E71EA">
        <w:rPr>
          <w:rFonts w:ascii="Arial" w:hAnsi="Arial" w:cs="Arial"/>
          <w:sz w:val="22"/>
          <w:szCs w:val="22"/>
        </w:rPr>
        <w:tab/>
        <w:t>Two major taxation issues related to a foreign direct investment are (a) taxation of the investee’s income by the host country in which the investment is located and (b) taxation of the investee’s income by the investor’s home country.</w:t>
      </w:r>
      <w:r w:rsidR="00B24313">
        <w:rPr>
          <w:rFonts w:ascii="Arial" w:hAnsi="Arial" w:cs="Arial"/>
          <w:sz w:val="22"/>
          <w:szCs w:val="22"/>
        </w:rPr>
        <w:t xml:space="preserve"> </w:t>
      </w:r>
      <w:r w:rsidRPr="001E71EA">
        <w:rPr>
          <w:rFonts w:ascii="Arial" w:hAnsi="Arial" w:cs="Arial"/>
          <w:sz w:val="22"/>
          <w:szCs w:val="22"/>
        </w:rPr>
        <w:t>Companies with foreign direct investments need to develop an expertise in the host country’s income tax rules, as well as in the home country’s tax rules with respect to foreign source income.</w:t>
      </w:r>
      <w:r w:rsidR="00B24313">
        <w:rPr>
          <w:rFonts w:ascii="Arial" w:hAnsi="Arial" w:cs="Arial"/>
          <w:sz w:val="22"/>
          <w:szCs w:val="22"/>
        </w:rPr>
        <w:t xml:space="preserve"> </w:t>
      </w:r>
    </w:p>
    <w:p w14:paraId="35C1F8B4" w14:textId="77777777" w:rsidR="00D023F4" w:rsidRPr="001E71EA" w:rsidRDefault="00D023F4">
      <w:pPr>
        <w:pStyle w:val="BodyTextIndent3"/>
        <w:tabs>
          <w:tab w:val="clear" w:pos="9360"/>
          <w:tab w:val="left" w:pos="720"/>
        </w:tabs>
        <w:jc w:val="both"/>
        <w:rPr>
          <w:rFonts w:ascii="Arial" w:hAnsi="Arial" w:cs="Arial"/>
          <w:sz w:val="22"/>
          <w:szCs w:val="22"/>
        </w:rPr>
      </w:pPr>
    </w:p>
    <w:p w14:paraId="6D6EE994" w14:textId="77777777" w:rsidR="00457258" w:rsidRPr="001E71EA"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t>7.</w:t>
      </w:r>
      <w:r w:rsidRPr="001E71EA">
        <w:rPr>
          <w:rFonts w:ascii="Arial" w:hAnsi="Arial" w:cs="Arial"/>
          <w:sz w:val="22"/>
          <w:szCs w:val="22"/>
        </w:rPr>
        <w:tab/>
        <w:t>Companies must make several decisions in designing the system for evaluating the performance of foreign operations.</w:t>
      </w:r>
      <w:r w:rsidR="00B24313">
        <w:rPr>
          <w:rFonts w:ascii="Arial" w:hAnsi="Arial" w:cs="Arial"/>
          <w:sz w:val="22"/>
          <w:szCs w:val="22"/>
        </w:rPr>
        <w:t xml:space="preserve"> </w:t>
      </w:r>
      <w:r w:rsidRPr="001E71EA">
        <w:rPr>
          <w:rFonts w:ascii="Arial" w:hAnsi="Arial" w:cs="Arial"/>
          <w:sz w:val="22"/>
          <w:szCs w:val="22"/>
        </w:rPr>
        <w:t>Two of these are (a) deciding whether to evaluate performance on the basis of foreign currency or parent company reporting currency and (b) deciding whether to factor out of the performance measure those items over which the foreign operation’s managers have no control.</w:t>
      </w:r>
    </w:p>
    <w:p w14:paraId="5303CAF3" w14:textId="77777777" w:rsidR="00D023F4" w:rsidRPr="001E71EA" w:rsidRDefault="00D023F4">
      <w:pPr>
        <w:pStyle w:val="BodyTextIndent3"/>
        <w:tabs>
          <w:tab w:val="clear" w:pos="9360"/>
          <w:tab w:val="left" w:pos="720"/>
        </w:tabs>
        <w:jc w:val="both"/>
        <w:rPr>
          <w:rFonts w:ascii="Arial" w:hAnsi="Arial" w:cs="Arial"/>
          <w:sz w:val="22"/>
          <w:szCs w:val="22"/>
        </w:rPr>
      </w:pPr>
    </w:p>
    <w:p w14:paraId="538DB39A" w14:textId="77777777" w:rsidR="00861231"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t>8.</w:t>
      </w:r>
      <w:r w:rsidRPr="001E71EA">
        <w:rPr>
          <w:rFonts w:ascii="Arial" w:hAnsi="Arial" w:cs="Arial"/>
          <w:sz w:val="22"/>
          <w:szCs w:val="22"/>
        </w:rPr>
        <w:tab/>
        <w:t>Two reasons to have stock listed on the stock exchange of a foreign country are (a) to obtain capital in that country, perhaps at a more reasonable cost than is available at home, and (b) to have an “acquisition currency” for acquiring firms in that country through stock swaps.</w:t>
      </w:r>
    </w:p>
    <w:p w14:paraId="7E30074A" w14:textId="77777777" w:rsidR="00D023F4" w:rsidRPr="001E71EA" w:rsidRDefault="00D023F4">
      <w:pPr>
        <w:pStyle w:val="BodyTextIndent3"/>
        <w:tabs>
          <w:tab w:val="clear" w:pos="9360"/>
          <w:tab w:val="left" w:pos="720"/>
        </w:tabs>
        <w:jc w:val="both"/>
        <w:rPr>
          <w:rFonts w:ascii="Arial" w:hAnsi="Arial" w:cs="Arial"/>
          <w:sz w:val="22"/>
          <w:szCs w:val="22"/>
        </w:rPr>
      </w:pPr>
    </w:p>
    <w:p w14:paraId="139494C0" w14:textId="77777777" w:rsidR="00457258" w:rsidRPr="001E71EA" w:rsidRDefault="00457258">
      <w:pPr>
        <w:pStyle w:val="BodyTextIndent3"/>
        <w:tabs>
          <w:tab w:val="clear" w:pos="9360"/>
          <w:tab w:val="left" w:pos="720"/>
        </w:tabs>
        <w:jc w:val="both"/>
        <w:rPr>
          <w:rFonts w:ascii="Arial" w:hAnsi="Arial" w:cs="Arial"/>
          <w:sz w:val="22"/>
          <w:szCs w:val="22"/>
        </w:rPr>
      </w:pPr>
      <w:r w:rsidRPr="001E71EA">
        <w:rPr>
          <w:rFonts w:ascii="Arial" w:hAnsi="Arial" w:cs="Arial"/>
          <w:sz w:val="22"/>
          <w:szCs w:val="22"/>
        </w:rPr>
        <w:lastRenderedPageBreak/>
        <w:t>9.</w:t>
      </w:r>
      <w:r w:rsidRPr="001E71EA">
        <w:rPr>
          <w:rFonts w:ascii="Arial" w:hAnsi="Arial" w:cs="Arial"/>
          <w:sz w:val="22"/>
          <w:szCs w:val="22"/>
        </w:rPr>
        <w:tab/>
        <w:t xml:space="preserve">The United Nations measures the </w:t>
      </w:r>
      <w:proofErr w:type="spellStart"/>
      <w:r w:rsidRPr="001E71EA">
        <w:rPr>
          <w:rFonts w:ascii="Arial" w:hAnsi="Arial" w:cs="Arial"/>
          <w:sz w:val="22"/>
          <w:szCs w:val="22"/>
        </w:rPr>
        <w:t>multinationality</w:t>
      </w:r>
      <w:proofErr w:type="spellEnd"/>
      <w:r w:rsidRPr="001E71EA">
        <w:rPr>
          <w:rFonts w:ascii="Arial" w:hAnsi="Arial" w:cs="Arial"/>
          <w:sz w:val="22"/>
          <w:szCs w:val="22"/>
        </w:rPr>
        <w:t xml:space="preserve"> of companies based on the average of three factors: the ratio of foreign sales to total sales, the ratio of foreign assets to total assets, and the ratio of foreign employees to total employees.</w:t>
      </w:r>
      <w:r w:rsidR="00B24313">
        <w:rPr>
          <w:rFonts w:ascii="Arial" w:hAnsi="Arial" w:cs="Arial"/>
          <w:sz w:val="22"/>
          <w:szCs w:val="22"/>
        </w:rPr>
        <w:t xml:space="preserve"> </w:t>
      </w:r>
      <w:r w:rsidRPr="001E71EA">
        <w:rPr>
          <w:rFonts w:ascii="Arial" w:hAnsi="Arial" w:cs="Arial"/>
          <w:sz w:val="22"/>
          <w:szCs w:val="22"/>
        </w:rPr>
        <w:t>Information about foreign sales</w:t>
      </w:r>
      <w:r w:rsidR="008630D3">
        <w:rPr>
          <w:rFonts w:ascii="Arial" w:hAnsi="Arial" w:cs="Arial"/>
          <w:sz w:val="22"/>
          <w:szCs w:val="22"/>
        </w:rPr>
        <w:t xml:space="preserve"> and</w:t>
      </w:r>
      <w:r w:rsidRPr="001E71EA">
        <w:rPr>
          <w:rFonts w:ascii="Arial" w:hAnsi="Arial" w:cs="Arial"/>
          <w:sz w:val="22"/>
          <w:szCs w:val="22"/>
        </w:rPr>
        <w:t xml:space="preserve"> foreign assets</w:t>
      </w:r>
      <w:r w:rsidR="008630D3">
        <w:rPr>
          <w:rFonts w:ascii="Arial" w:hAnsi="Arial" w:cs="Arial"/>
          <w:sz w:val="22"/>
          <w:szCs w:val="22"/>
        </w:rPr>
        <w:t xml:space="preserve"> generally is provided in a company’s annual report.</w:t>
      </w:r>
      <w:r w:rsidR="00B24313">
        <w:rPr>
          <w:rFonts w:ascii="Arial" w:hAnsi="Arial" w:cs="Arial"/>
          <w:sz w:val="22"/>
          <w:szCs w:val="22"/>
        </w:rPr>
        <w:t xml:space="preserve"> </w:t>
      </w:r>
      <w:r w:rsidR="008630D3">
        <w:rPr>
          <w:rFonts w:ascii="Arial" w:hAnsi="Arial" w:cs="Arial"/>
          <w:sz w:val="22"/>
          <w:szCs w:val="22"/>
        </w:rPr>
        <w:t>Information about</w:t>
      </w:r>
      <w:r w:rsidRPr="001E71EA">
        <w:rPr>
          <w:rFonts w:ascii="Arial" w:hAnsi="Arial" w:cs="Arial"/>
          <w:sz w:val="22"/>
          <w:szCs w:val="22"/>
        </w:rPr>
        <w:t xml:space="preserve"> the number of foreign employees </w:t>
      </w:r>
      <w:r w:rsidR="008630D3">
        <w:rPr>
          <w:rFonts w:ascii="Arial" w:hAnsi="Arial" w:cs="Arial"/>
          <w:sz w:val="22"/>
          <w:szCs w:val="22"/>
        </w:rPr>
        <w:t xml:space="preserve">also </w:t>
      </w:r>
      <w:r w:rsidRPr="001E71EA">
        <w:rPr>
          <w:rFonts w:ascii="Arial" w:hAnsi="Arial" w:cs="Arial"/>
          <w:sz w:val="22"/>
          <w:szCs w:val="22"/>
        </w:rPr>
        <w:t xml:space="preserve">might be provided in </w:t>
      </w:r>
      <w:r w:rsidR="008630D3">
        <w:rPr>
          <w:rFonts w:ascii="Arial" w:hAnsi="Arial" w:cs="Arial"/>
          <w:sz w:val="22"/>
          <w:szCs w:val="22"/>
        </w:rPr>
        <w:t>the</w:t>
      </w:r>
      <w:r w:rsidRPr="001E71EA">
        <w:rPr>
          <w:rFonts w:ascii="Arial" w:hAnsi="Arial" w:cs="Arial"/>
          <w:sz w:val="22"/>
          <w:szCs w:val="22"/>
        </w:rPr>
        <w:t xml:space="preserve"> annual report or other publications through which a company provides information to the public.</w:t>
      </w:r>
    </w:p>
    <w:p w14:paraId="461B4EC2" w14:textId="77777777" w:rsidR="00D023F4" w:rsidRPr="001E71EA" w:rsidRDefault="00D023F4">
      <w:pPr>
        <w:pStyle w:val="BodyTextIndent3"/>
        <w:tabs>
          <w:tab w:val="clear" w:pos="9360"/>
          <w:tab w:val="left" w:pos="720"/>
        </w:tabs>
        <w:jc w:val="both"/>
        <w:rPr>
          <w:rFonts w:ascii="Arial" w:hAnsi="Arial" w:cs="Arial"/>
          <w:sz w:val="22"/>
          <w:szCs w:val="22"/>
        </w:rPr>
      </w:pPr>
    </w:p>
    <w:p w14:paraId="20A94D7B" w14:textId="77777777" w:rsidR="00457258" w:rsidRPr="001E71EA" w:rsidRDefault="00457258" w:rsidP="00F12117">
      <w:pPr>
        <w:pStyle w:val="BodyTextIndent3"/>
        <w:tabs>
          <w:tab w:val="clear" w:pos="9360"/>
        </w:tabs>
        <w:ind w:hanging="450"/>
        <w:jc w:val="both"/>
        <w:rPr>
          <w:rFonts w:ascii="Arial" w:hAnsi="Arial" w:cs="Arial"/>
          <w:sz w:val="22"/>
          <w:szCs w:val="22"/>
        </w:rPr>
      </w:pPr>
      <w:r w:rsidRPr="001E71EA">
        <w:rPr>
          <w:rFonts w:ascii="Arial" w:hAnsi="Arial" w:cs="Arial"/>
          <w:sz w:val="22"/>
          <w:szCs w:val="22"/>
        </w:rPr>
        <w:t>10.</w:t>
      </w:r>
      <w:r w:rsidRPr="001E71EA">
        <w:rPr>
          <w:rFonts w:ascii="Arial" w:hAnsi="Arial" w:cs="Arial"/>
          <w:sz w:val="22"/>
          <w:szCs w:val="22"/>
        </w:rPr>
        <w:tab/>
        <w:t>A single set of accounting standards used worldwide would have the following benefits for multinational corporations:</w:t>
      </w:r>
    </w:p>
    <w:p w14:paraId="1A0E3BD5" w14:textId="77777777" w:rsidR="00457258" w:rsidRPr="001E71EA" w:rsidRDefault="00457258" w:rsidP="00F12117">
      <w:pPr>
        <w:pStyle w:val="BodyTextIndent3"/>
        <w:numPr>
          <w:ilvl w:val="0"/>
          <w:numId w:val="4"/>
        </w:numPr>
        <w:tabs>
          <w:tab w:val="clear" w:pos="9360"/>
          <w:tab w:val="left" w:pos="360"/>
        </w:tabs>
        <w:ind w:left="720"/>
        <w:jc w:val="both"/>
        <w:rPr>
          <w:rFonts w:ascii="Arial" w:hAnsi="Arial" w:cs="Arial"/>
          <w:sz w:val="22"/>
          <w:szCs w:val="22"/>
        </w:rPr>
      </w:pPr>
      <w:r w:rsidRPr="001E71EA">
        <w:rPr>
          <w:rFonts w:ascii="Arial" w:hAnsi="Arial" w:cs="Arial"/>
          <w:sz w:val="22"/>
          <w:szCs w:val="22"/>
        </w:rPr>
        <w:t>Reduce the cost of preparing consolidated financial statements</w:t>
      </w:r>
    </w:p>
    <w:p w14:paraId="2F1A0D2F" w14:textId="77777777" w:rsidR="00457258" w:rsidRPr="001E71EA" w:rsidRDefault="00457258" w:rsidP="00F12117">
      <w:pPr>
        <w:pStyle w:val="BodyTextIndent3"/>
        <w:numPr>
          <w:ilvl w:val="0"/>
          <w:numId w:val="4"/>
        </w:numPr>
        <w:tabs>
          <w:tab w:val="clear" w:pos="9360"/>
          <w:tab w:val="left" w:pos="360"/>
        </w:tabs>
        <w:ind w:left="720"/>
        <w:jc w:val="both"/>
        <w:rPr>
          <w:rFonts w:ascii="Arial" w:hAnsi="Arial" w:cs="Arial"/>
          <w:sz w:val="22"/>
          <w:szCs w:val="22"/>
        </w:rPr>
      </w:pPr>
      <w:r w:rsidRPr="001E71EA">
        <w:rPr>
          <w:rFonts w:ascii="Arial" w:hAnsi="Arial" w:cs="Arial"/>
          <w:sz w:val="22"/>
          <w:szCs w:val="22"/>
        </w:rPr>
        <w:t>Reduce the cost of gaining access to capital in foreign countries</w:t>
      </w:r>
    </w:p>
    <w:p w14:paraId="15787D66" w14:textId="77777777" w:rsidR="00457258" w:rsidRPr="001E71EA" w:rsidRDefault="00457258" w:rsidP="00F12117">
      <w:pPr>
        <w:pStyle w:val="BodyTextIndent3"/>
        <w:numPr>
          <w:ilvl w:val="0"/>
          <w:numId w:val="4"/>
        </w:numPr>
        <w:tabs>
          <w:tab w:val="clear" w:pos="9360"/>
          <w:tab w:val="left" w:pos="360"/>
        </w:tabs>
        <w:ind w:left="720"/>
        <w:jc w:val="both"/>
        <w:rPr>
          <w:rFonts w:ascii="Arial" w:hAnsi="Arial" w:cs="Arial"/>
          <w:sz w:val="22"/>
          <w:szCs w:val="22"/>
        </w:rPr>
      </w:pPr>
      <w:r w:rsidRPr="001E71EA">
        <w:rPr>
          <w:rFonts w:ascii="Arial" w:hAnsi="Arial" w:cs="Arial"/>
          <w:sz w:val="22"/>
          <w:szCs w:val="22"/>
        </w:rPr>
        <w:t>Facilitate the analysis and comparison of financial statements of competitors and potential acquisitions</w:t>
      </w:r>
    </w:p>
    <w:p w14:paraId="4A6F63CF" w14:textId="77777777" w:rsidR="00457258" w:rsidRPr="0078088F" w:rsidRDefault="00457258" w:rsidP="00F12117">
      <w:pPr>
        <w:pStyle w:val="BodyTextIndent3"/>
        <w:tabs>
          <w:tab w:val="clear" w:pos="360"/>
          <w:tab w:val="clear" w:pos="9360"/>
        </w:tabs>
        <w:jc w:val="both"/>
        <w:rPr>
          <w:rFonts w:ascii="Arial" w:hAnsi="Arial" w:cs="Arial"/>
        </w:rPr>
      </w:pPr>
      <w:r w:rsidRPr="0078088F">
        <w:rPr>
          <w:rFonts w:ascii="Arial" w:hAnsi="Arial" w:cs="Arial"/>
        </w:rPr>
        <w:tab/>
      </w:r>
    </w:p>
    <w:p w14:paraId="2E54C70E" w14:textId="77777777" w:rsidR="00B24313" w:rsidRDefault="00B24313">
      <w:pPr>
        <w:tabs>
          <w:tab w:val="left" w:pos="360"/>
          <w:tab w:val="right" w:pos="9360"/>
        </w:tabs>
        <w:ind w:left="360" w:hanging="360"/>
        <w:jc w:val="both"/>
        <w:rPr>
          <w:rFonts w:ascii="Arial" w:hAnsi="Arial" w:cs="Arial"/>
          <w:b/>
          <w:sz w:val="24"/>
          <w:u w:val="single"/>
        </w:rPr>
      </w:pPr>
      <w:r>
        <w:rPr>
          <w:rFonts w:ascii="Arial" w:hAnsi="Arial" w:cs="Arial"/>
          <w:b/>
          <w:sz w:val="24"/>
          <w:u w:val="single"/>
        </w:rPr>
        <w:br w:type="page"/>
      </w:r>
    </w:p>
    <w:p w14:paraId="0565292C" w14:textId="77777777" w:rsidR="00457258" w:rsidRPr="0078088F" w:rsidRDefault="00D023F4" w:rsidP="00A51D5F">
      <w:pPr>
        <w:pStyle w:val="Heading2"/>
        <w:rPr>
          <w:rFonts w:ascii="Arial" w:hAnsi="Arial" w:cs="Arial"/>
          <w:b/>
          <w:u w:val="single"/>
        </w:rPr>
      </w:pPr>
      <w:r w:rsidRPr="0078088F">
        <w:rPr>
          <w:rFonts w:ascii="Arial" w:hAnsi="Arial" w:cs="Arial"/>
          <w:b/>
          <w:u w:val="single"/>
        </w:rPr>
        <w:lastRenderedPageBreak/>
        <w:t>Solutions to Exercises and Problems</w:t>
      </w:r>
    </w:p>
    <w:p w14:paraId="14E94299" w14:textId="77777777" w:rsidR="00D023F4" w:rsidRPr="0078088F" w:rsidRDefault="00D023F4">
      <w:pPr>
        <w:pStyle w:val="BodyTextIndent3"/>
        <w:tabs>
          <w:tab w:val="clear" w:pos="9360"/>
        </w:tabs>
        <w:jc w:val="both"/>
        <w:rPr>
          <w:rFonts w:ascii="Arial" w:hAnsi="Arial" w:cs="Arial"/>
        </w:rPr>
      </w:pPr>
    </w:p>
    <w:p w14:paraId="53AC913E" w14:textId="07DBFE95" w:rsidR="00457258" w:rsidRPr="0014115C" w:rsidRDefault="00457258">
      <w:pPr>
        <w:pStyle w:val="BodyTextIndent3"/>
        <w:tabs>
          <w:tab w:val="clear" w:pos="9360"/>
        </w:tabs>
        <w:jc w:val="both"/>
        <w:rPr>
          <w:rFonts w:ascii="Arial" w:hAnsi="Arial" w:cs="Arial"/>
          <w:b/>
          <w:sz w:val="22"/>
          <w:szCs w:val="22"/>
        </w:rPr>
      </w:pPr>
      <w:r w:rsidRPr="0014115C">
        <w:rPr>
          <w:rFonts w:ascii="Arial" w:hAnsi="Arial" w:cs="Arial"/>
          <w:sz w:val="22"/>
          <w:szCs w:val="22"/>
        </w:rPr>
        <w:t>1.</w:t>
      </w:r>
      <w:r w:rsidRPr="002A601B">
        <w:rPr>
          <w:rFonts w:ascii="Arial" w:hAnsi="Arial" w:cs="Arial"/>
          <w:b/>
          <w:sz w:val="22"/>
          <w:szCs w:val="22"/>
        </w:rPr>
        <w:tab/>
      </w:r>
      <w:r w:rsidRPr="001E71EA">
        <w:rPr>
          <w:rFonts w:ascii="Arial" w:hAnsi="Arial" w:cs="Arial"/>
          <w:sz w:val="22"/>
          <w:szCs w:val="22"/>
        </w:rPr>
        <w:t>Sony uses the following procedures to translate the foreign currency financial statements of its foreign subsidiaries into Japanese yen:</w:t>
      </w:r>
    </w:p>
    <w:p w14:paraId="1E4CD111" w14:textId="77777777" w:rsidR="00457258" w:rsidRPr="001E71EA" w:rsidRDefault="00457258">
      <w:pPr>
        <w:pStyle w:val="BodyTextIndent3"/>
        <w:numPr>
          <w:ilvl w:val="0"/>
          <w:numId w:val="8"/>
        </w:numPr>
        <w:tabs>
          <w:tab w:val="clear" w:pos="360"/>
          <w:tab w:val="clear" w:pos="9360"/>
          <w:tab w:val="num" w:pos="720"/>
        </w:tabs>
        <w:ind w:left="720"/>
        <w:jc w:val="both"/>
        <w:rPr>
          <w:rFonts w:ascii="Arial" w:hAnsi="Arial" w:cs="Arial"/>
          <w:sz w:val="22"/>
          <w:szCs w:val="22"/>
        </w:rPr>
      </w:pPr>
      <w:r w:rsidRPr="001E71EA">
        <w:rPr>
          <w:rFonts w:ascii="Arial" w:hAnsi="Arial" w:cs="Arial"/>
          <w:sz w:val="22"/>
          <w:szCs w:val="22"/>
        </w:rPr>
        <w:t>All assets and liabilities are translated at the year-end exchange rate</w:t>
      </w:r>
    </w:p>
    <w:p w14:paraId="03FD2EFA" w14:textId="77777777" w:rsidR="00457258" w:rsidRPr="001E71EA" w:rsidRDefault="00457258">
      <w:pPr>
        <w:pStyle w:val="BodyTextIndent3"/>
        <w:numPr>
          <w:ilvl w:val="0"/>
          <w:numId w:val="8"/>
        </w:numPr>
        <w:tabs>
          <w:tab w:val="clear" w:pos="360"/>
          <w:tab w:val="clear" w:pos="9360"/>
          <w:tab w:val="num" w:pos="720"/>
        </w:tabs>
        <w:ind w:left="720"/>
        <w:jc w:val="both"/>
        <w:rPr>
          <w:rFonts w:ascii="Arial" w:hAnsi="Arial" w:cs="Arial"/>
          <w:sz w:val="22"/>
          <w:szCs w:val="22"/>
        </w:rPr>
      </w:pPr>
      <w:r w:rsidRPr="001E71EA">
        <w:rPr>
          <w:rFonts w:ascii="Arial" w:hAnsi="Arial" w:cs="Arial"/>
          <w:sz w:val="22"/>
          <w:szCs w:val="22"/>
        </w:rPr>
        <w:t>All income and expense accounts are translated at the exchange rate prevailing on the transaction date</w:t>
      </w:r>
    </w:p>
    <w:p w14:paraId="22FFF055" w14:textId="77777777" w:rsidR="00457258" w:rsidRPr="001E71EA" w:rsidRDefault="00457258">
      <w:pPr>
        <w:pStyle w:val="BodyTextIndent3"/>
        <w:numPr>
          <w:ilvl w:val="0"/>
          <w:numId w:val="8"/>
        </w:numPr>
        <w:tabs>
          <w:tab w:val="clear" w:pos="360"/>
          <w:tab w:val="clear" w:pos="9360"/>
          <w:tab w:val="num" w:pos="720"/>
        </w:tabs>
        <w:ind w:left="720"/>
        <w:jc w:val="both"/>
        <w:rPr>
          <w:rFonts w:ascii="Arial" w:hAnsi="Arial" w:cs="Arial"/>
          <w:sz w:val="22"/>
          <w:szCs w:val="22"/>
        </w:rPr>
      </w:pPr>
      <w:r w:rsidRPr="001E71EA">
        <w:rPr>
          <w:rFonts w:ascii="Arial" w:hAnsi="Arial" w:cs="Arial"/>
          <w:sz w:val="22"/>
          <w:szCs w:val="22"/>
        </w:rPr>
        <w:t>The resulting translation adjustment is included in accumulated other comprehensive income (stockholders’ equity)</w:t>
      </w:r>
    </w:p>
    <w:p w14:paraId="4FB3B99B" w14:textId="77777777" w:rsidR="00457258" w:rsidRPr="001E71EA" w:rsidRDefault="00457258">
      <w:pPr>
        <w:pStyle w:val="BodyTextIndent3"/>
        <w:tabs>
          <w:tab w:val="clear" w:pos="360"/>
          <w:tab w:val="clear" w:pos="9360"/>
        </w:tabs>
        <w:ind w:firstLine="0"/>
        <w:jc w:val="both"/>
        <w:rPr>
          <w:rFonts w:ascii="Arial" w:hAnsi="Arial" w:cs="Arial"/>
          <w:sz w:val="22"/>
          <w:szCs w:val="22"/>
        </w:rPr>
      </w:pPr>
      <w:r w:rsidRPr="001E71EA">
        <w:rPr>
          <w:rFonts w:ascii="Arial" w:hAnsi="Arial" w:cs="Arial"/>
          <w:sz w:val="22"/>
          <w:szCs w:val="22"/>
        </w:rPr>
        <w:t>Sony uses the following procedure to translate foreign currency payables and receivables into Japanese yen:</w:t>
      </w:r>
    </w:p>
    <w:p w14:paraId="3CE44926" w14:textId="77777777" w:rsidR="00457258" w:rsidRPr="001E71EA" w:rsidRDefault="00457258">
      <w:pPr>
        <w:pStyle w:val="BodyTextIndent3"/>
        <w:numPr>
          <w:ilvl w:val="0"/>
          <w:numId w:val="9"/>
        </w:numPr>
        <w:tabs>
          <w:tab w:val="clear" w:pos="360"/>
          <w:tab w:val="clear" w:pos="9360"/>
          <w:tab w:val="num" w:pos="720"/>
        </w:tabs>
        <w:ind w:left="720"/>
        <w:jc w:val="both"/>
        <w:rPr>
          <w:rFonts w:ascii="Arial" w:hAnsi="Arial" w:cs="Arial"/>
          <w:sz w:val="22"/>
          <w:szCs w:val="22"/>
        </w:rPr>
      </w:pPr>
      <w:r w:rsidRPr="001E71EA">
        <w:rPr>
          <w:rFonts w:ascii="Arial" w:hAnsi="Arial" w:cs="Arial"/>
          <w:sz w:val="22"/>
          <w:szCs w:val="22"/>
        </w:rPr>
        <w:t>All foreign currency receivables and payables are translated into Japanese yen at the year-end exchange rate</w:t>
      </w:r>
    </w:p>
    <w:p w14:paraId="1CD7087B" w14:textId="77777777" w:rsidR="00035AA0" w:rsidRPr="001E71EA" w:rsidRDefault="00457258">
      <w:pPr>
        <w:pStyle w:val="BodyTextIndent3"/>
        <w:numPr>
          <w:ilvl w:val="0"/>
          <w:numId w:val="9"/>
        </w:numPr>
        <w:tabs>
          <w:tab w:val="clear" w:pos="360"/>
          <w:tab w:val="clear" w:pos="9360"/>
          <w:tab w:val="num" w:pos="720"/>
        </w:tabs>
        <w:ind w:left="720"/>
        <w:jc w:val="both"/>
        <w:rPr>
          <w:rFonts w:ascii="Arial" w:hAnsi="Arial" w:cs="Arial"/>
          <w:sz w:val="22"/>
          <w:szCs w:val="22"/>
        </w:rPr>
      </w:pPr>
      <w:r w:rsidRPr="001E71EA">
        <w:rPr>
          <w:rFonts w:ascii="Arial" w:hAnsi="Arial" w:cs="Arial"/>
          <w:sz w:val="22"/>
          <w:szCs w:val="22"/>
        </w:rPr>
        <w:t>Changes in the Japanese yen value of foreign currency receivables and payables are reported as gains and losses in income</w:t>
      </w:r>
    </w:p>
    <w:p w14:paraId="640898FC" w14:textId="77777777" w:rsidR="00D023F4" w:rsidRPr="001E71EA" w:rsidRDefault="00D023F4">
      <w:pPr>
        <w:tabs>
          <w:tab w:val="left" w:pos="360"/>
          <w:tab w:val="left" w:pos="720"/>
        </w:tabs>
        <w:ind w:left="720" w:hanging="720"/>
        <w:jc w:val="both"/>
        <w:rPr>
          <w:rFonts w:ascii="Arial" w:hAnsi="Arial" w:cs="Arial"/>
          <w:sz w:val="22"/>
          <w:szCs w:val="22"/>
        </w:rPr>
      </w:pPr>
    </w:p>
    <w:p w14:paraId="38E1E472" w14:textId="1352895C" w:rsidR="00457258" w:rsidRPr="0014115C" w:rsidRDefault="00FF4D3C">
      <w:pPr>
        <w:tabs>
          <w:tab w:val="left" w:pos="360"/>
          <w:tab w:val="left" w:pos="720"/>
        </w:tabs>
        <w:ind w:left="720" w:hanging="720"/>
        <w:jc w:val="both"/>
        <w:rPr>
          <w:rFonts w:ascii="Arial" w:hAnsi="Arial" w:cs="Arial"/>
          <w:b/>
          <w:sz w:val="22"/>
          <w:szCs w:val="22"/>
        </w:rPr>
      </w:pPr>
      <w:r>
        <w:rPr>
          <w:rFonts w:ascii="Arial" w:hAnsi="Arial" w:cs="Arial"/>
          <w:sz w:val="22"/>
          <w:szCs w:val="22"/>
        </w:rPr>
        <w:t>2</w:t>
      </w:r>
      <w:r w:rsidR="00457258" w:rsidRPr="0014115C">
        <w:rPr>
          <w:rFonts w:ascii="Arial" w:hAnsi="Arial" w:cs="Arial"/>
          <w:sz w:val="22"/>
          <w:szCs w:val="22"/>
        </w:rPr>
        <w:t>.</w:t>
      </w:r>
      <w:r w:rsidR="00457258" w:rsidRPr="0014115C">
        <w:rPr>
          <w:rFonts w:ascii="Arial" w:hAnsi="Arial" w:cs="Arial"/>
          <w:sz w:val="22"/>
          <w:szCs w:val="22"/>
        </w:rPr>
        <w:tab/>
        <w:t>a.</w:t>
      </w:r>
      <w:r w:rsidR="00457258" w:rsidRPr="0014115C">
        <w:rPr>
          <w:rFonts w:ascii="Arial" w:hAnsi="Arial" w:cs="Arial"/>
          <w:sz w:val="22"/>
          <w:szCs w:val="22"/>
        </w:rPr>
        <w:tab/>
        <w:t>The BRL pre-tax income becomes a USD pre-tax loss because Sales and Expenses are</w:t>
      </w:r>
      <w:r w:rsidR="00457258" w:rsidRPr="001E71EA">
        <w:rPr>
          <w:rFonts w:ascii="Arial" w:hAnsi="Arial" w:cs="Arial"/>
          <w:sz w:val="22"/>
          <w:szCs w:val="22"/>
        </w:rPr>
        <w:t xml:space="preserve"> translated at different exchange rates.</w:t>
      </w:r>
      <w:r w:rsidR="00B24313">
        <w:rPr>
          <w:rFonts w:ascii="Arial" w:hAnsi="Arial" w:cs="Arial"/>
          <w:sz w:val="22"/>
          <w:szCs w:val="22"/>
        </w:rPr>
        <w:t xml:space="preserve"> </w:t>
      </w:r>
      <w:r w:rsidR="00457258" w:rsidRPr="001E71EA">
        <w:rPr>
          <w:rFonts w:ascii="Arial" w:hAnsi="Arial" w:cs="Arial"/>
          <w:sz w:val="22"/>
          <w:szCs w:val="22"/>
        </w:rPr>
        <w:t>Specifically, Sales are translated at an exchange rate of USD</w:t>
      </w:r>
      <w:r w:rsidR="00AF3ECC">
        <w:rPr>
          <w:rFonts w:ascii="Arial" w:hAnsi="Arial" w:cs="Arial"/>
          <w:sz w:val="22"/>
          <w:szCs w:val="22"/>
        </w:rPr>
        <w:t xml:space="preserve"> </w:t>
      </w:r>
      <w:r w:rsidR="00457258" w:rsidRPr="001E71EA">
        <w:rPr>
          <w:rFonts w:ascii="Arial" w:hAnsi="Arial" w:cs="Arial"/>
          <w:sz w:val="22"/>
          <w:szCs w:val="22"/>
        </w:rPr>
        <w:t>0.30</w:t>
      </w:r>
      <w:r w:rsidR="00AF3ECC">
        <w:rPr>
          <w:rFonts w:ascii="Arial" w:hAnsi="Arial" w:cs="Arial"/>
          <w:sz w:val="22"/>
          <w:szCs w:val="22"/>
        </w:rPr>
        <w:t xml:space="preserve"> per 1 </w:t>
      </w:r>
      <w:r w:rsidR="00457258" w:rsidRPr="001E71EA">
        <w:rPr>
          <w:rFonts w:ascii="Arial" w:hAnsi="Arial" w:cs="Arial"/>
          <w:sz w:val="22"/>
          <w:szCs w:val="22"/>
        </w:rPr>
        <w:t xml:space="preserve">BRL </w:t>
      </w:r>
      <w:r w:rsidR="00AF3ECC">
        <w:rPr>
          <w:rFonts w:ascii="Arial" w:hAnsi="Arial" w:cs="Arial"/>
          <w:sz w:val="22"/>
          <w:szCs w:val="22"/>
        </w:rPr>
        <w:t xml:space="preserve">[USD 3,000 / BRL 10,000] </w:t>
      </w:r>
      <w:r w:rsidR="00457258" w:rsidRPr="001E71EA">
        <w:rPr>
          <w:rFonts w:ascii="Arial" w:hAnsi="Arial" w:cs="Arial"/>
          <w:sz w:val="22"/>
          <w:szCs w:val="22"/>
        </w:rPr>
        <w:t>and Expenses are translated at an exchange rate of USD</w:t>
      </w:r>
      <w:r w:rsidR="00AF3ECC">
        <w:rPr>
          <w:rFonts w:ascii="Arial" w:hAnsi="Arial" w:cs="Arial"/>
          <w:sz w:val="22"/>
          <w:szCs w:val="22"/>
        </w:rPr>
        <w:t xml:space="preserve"> </w:t>
      </w:r>
      <w:r w:rsidR="00457258" w:rsidRPr="001E71EA">
        <w:rPr>
          <w:rFonts w:ascii="Arial" w:hAnsi="Arial" w:cs="Arial"/>
          <w:sz w:val="22"/>
          <w:szCs w:val="22"/>
        </w:rPr>
        <w:t>0</w:t>
      </w:r>
      <w:r w:rsidR="00457258" w:rsidRPr="001E71EA">
        <w:rPr>
          <w:rFonts w:ascii="Arial" w:hAnsi="Arial" w:cs="Arial"/>
          <w:snapToGrid w:val="0"/>
          <w:color w:val="000000"/>
          <w:sz w:val="22"/>
          <w:szCs w:val="22"/>
        </w:rPr>
        <w:t>.347368</w:t>
      </w:r>
      <w:r w:rsidR="00AF3ECC">
        <w:rPr>
          <w:rFonts w:ascii="Arial" w:hAnsi="Arial" w:cs="Arial"/>
          <w:snapToGrid w:val="0"/>
          <w:color w:val="000000"/>
          <w:sz w:val="22"/>
          <w:szCs w:val="22"/>
        </w:rPr>
        <w:t xml:space="preserve"> per 1 </w:t>
      </w:r>
      <w:r w:rsidR="00457258" w:rsidRPr="001E71EA">
        <w:rPr>
          <w:rFonts w:ascii="Arial" w:hAnsi="Arial" w:cs="Arial"/>
          <w:snapToGrid w:val="0"/>
          <w:color w:val="000000"/>
          <w:sz w:val="22"/>
          <w:szCs w:val="22"/>
        </w:rPr>
        <w:t>BRL</w:t>
      </w:r>
      <w:r w:rsidR="00AF3ECC">
        <w:rPr>
          <w:rFonts w:ascii="Arial" w:hAnsi="Arial" w:cs="Arial"/>
          <w:snapToGrid w:val="0"/>
          <w:color w:val="000000"/>
          <w:sz w:val="22"/>
          <w:szCs w:val="22"/>
        </w:rPr>
        <w:t xml:space="preserve"> [USD 3,300 / BRL 9,500]</w:t>
      </w:r>
      <w:r w:rsidR="00457258" w:rsidRPr="001E71EA">
        <w:rPr>
          <w:rFonts w:ascii="Arial" w:hAnsi="Arial" w:cs="Arial"/>
          <w:snapToGrid w:val="0"/>
          <w:color w:val="000000"/>
          <w:sz w:val="22"/>
          <w:szCs w:val="22"/>
        </w:rPr>
        <w:t>.</w:t>
      </w:r>
    </w:p>
    <w:p w14:paraId="4C2D85E1" w14:textId="77777777" w:rsidR="002A601B" w:rsidRDefault="002A601B">
      <w:pPr>
        <w:tabs>
          <w:tab w:val="left" w:pos="360"/>
          <w:tab w:val="left" w:pos="720"/>
        </w:tabs>
        <w:ind w:left="720" w:hanging="720"/>
        <w:jc w:val="both"/>
        <w:rPr>
          <w:rFonts w:ascii="Arial" w:hAnsi="Arial" w:cs="Arial"/>
          <w:snapToGrid w:val="0"/>
          <w:color w:val="000000"/>
          <w:sz w:val="22"/>
          <w:szCs w:val="22"/>
        </w:rPr>
      </w:pPr>
    </w:p>
    <w:p w14:paraId="4D05CEA4" w14:textId="77777777" w:rsidR="00457258" w:rsidRPr="001E71EA" w:rsidRDefault="00457258">
      <w:pPr>
        <w:tabs>
          <w:tab w:val="left" w:pos="360"/>
          <w:tab w:val="left" w:pos="720"/>
        </w:tabs>
        <w:ind w:left="720" w:hanging="720"/>
        <w:jc w:val="both"/>
        <w:rPr>
          <w:rFonts w:ascii="Arial" w:hAnsi="Arial" w:cs="Arial"/>
          <w:snapToGrid w:val="0"/>
          <w:color w:val="000000"/>
          <w:sz w:val="22"/>
          <w:szCs w:val="22"/>
        </w:rPr>
      </w:pPr>
      <w:r w:rsidRPr="001E71EA">
        <w:rPr>
          <w:rFonts w:ascii="Arial" w:hAnsi="Arial" w:cs="Arial"/>
          <w:snapToGrid w:val="0"/>
          <w:color w:val="000000"/>
          <w:sz w:val="22"/>
          <w:szCs w:val="22"/>
        </w:rPr>
        <w:tab/>
        <w:t>b.</w:t>
      </w:r>
      <w:r w:rsidRPr="001E71EA">
        <w:rPr>
          <w:rFonts w:ascii="Arial" w:hAnsi="Arial" w:cs="Arial"/>
          <w:snapToGrid w:val="0"/>
          <w:color w:val="000000"/>
          <w:sz w:val="22"/>
          <w:szCs w:val="22"/>
        </w:rPr>
        <w:tab/>
        <w:t>The question is whether Acme Brush should use BRL income or USD income to evaluate Cooper Grant’s performance.</w:t>
      </w:r>
      <w:r w:rsidR="00B24313">
        <w:rPr>
          <w:rFonts w:ascii="Arial" w:hAnsi="Arial" w:cs="Arial"/>
          <w:snapToGrid w:val="0"/>
          <w:color w:val="000000"/>
          <w:sz w:val="22"/>
          <w:szCs w:val="22"/>
        </w:rPr>
        <w:t xml:space="preserve"> </w:t>
      </w:r>
      <w:r w:rsidRPr="001E71EA">
        <w:rPr>
          <w:rFonts w:ascii="Arial" w:hAnsi="Arial" w:cs="Arial"/>
          <w:snapToGrid w:val="0"/>
          <w:color w:val="000000"/>
          <w:sz w:val="22"/>
          <w:szCs w:val="22"/>
        </w:rPr>
        <w:t>There is no unequivocally correct answer to this question.</w:t>
      </w:r>
      <w:r w:rsidR="00B24313">
        <w:rPr>
          <w:rFonts w:ascii="Arial" w:hAnsi="Arial" w:cs="Arial"/>
          <w:snapToGrid w:val="0"/>
          <w:color w:val="000000"/>
          <w:sz w:val="22"/>
          <w:szCs w:val="22"/>
        </w:rPr>
        <w:t xml:space="preserve"> </w:t>
      </w:r>
      <w:r w:rsidRPr="001E71EA">
        <w:rPr>
          <w:rFonts w:ascii="Arial" w:hAnsi="Arial" w:cs="Arial"/>
          <w:snapToGrid w:val="0"/>
          <w:color w:val="000000"/>
          <w:sz w:val="22"/>
          <w:szCs w:val="22"/>
        </w:rPr>
        <w:t>Issues that might be discussed include:</w:t>
      </w:r>
    </w:p>
    <w:p w14:paraId="72D552A0" w14:textId="77777777" w:rsidR="00457258" w:rsidRPr="001E71EA" w:rsidRDefault="00457258">
      <w:pPr>
        <w:numPr>
          <w:ilvl w:val="0"/>
          <w:numId w:val="7"/>
        </w:numPr>
        <w:tabs>
          <w:tab w:val="clear" w:pos="360"/>
          <w:tab w:val="left" w:pos="720"/>
          <w:tab w:val="num" w:pos="1080"/>
        </w:tabs>
        <w:ind w:left="1080"/>
        <w:jc w:val="both"/>
        <w:rPr>
          <w:rFonts w:ascii="Arial" w:hAnsi="Arial" w:cs="Arial"/>
          <w:sz w:val="22"/>
          <w:szCs w:val="22"/>
        </w:rPr>
      </w:pPr>
      <w:r w:rsidRPr="001E71EA">
        <w:rPr>
          <w:rFonts w:ascii="Arial" w:hAnsi="Arial" w:cs="Arial"/>
          <w:snapToGrid w:val="0"/>
          <w:color w:val="000000"/>
          <w:sz w:val="22"/>
          <w:szCs w:val="22"/>
        </w:rPr>
        <w:t>What is the Brazilian subsidiary’s objective?</w:t>
      </w:r>
      <w:r w:rsidR="00B24313">
        <w:rPr>
          <w:rFonts w:ascii="Arial" w:hAnsi="Arial" w:cs="Arial"/>
          <w:snapToGrid w:val="0"/>
          <w:color w:val="000000"/>
          <w:sz w:val="22"/>
          <w:szCs w:val="22"/>
        </w:rPr>
        <w:t xml:space="preserve"> </w:t>
      </w:r>
      <w:r w:rsidRPr="001E71EA">
        <w:rPr>
          <w:rFonts w:ascii="Arial" w:hAnsi="Arial" w:cs="Arial"/>
          <w:snapToGrid w:val="0"/>
          <w:color w:val="000000"/>
          <w:sz w:val="22"/>
          <w:szCs w:val="22"/>
        </w:rPr>
        <w:t>To generate profits that can be distributed to U.S. stockholders?</w:t>
      </w:r>
    </w:p>
    <w:p w14:paraId="7CCFB749" w14:textId="77777777" w:rsidR="00861231" w:rsidRDefault="00457258">
      <w:pPr>
        <w:numPr>
          <w:ilvl w:val="0"/>
          <w:numId w:val="7"/>
        </w:numPr>
        <w:tabs>
          <w:tab w:val="clear" w:pos="360"/>
          <w:tab w:val="left" w:pos="720"/>
          <w:tab w:val="num" w:pos="1080"/>
        </w:tabs>
        <w:ind w:left="1080"/>
        <w:jc w:val="both"/>
        <w:rPr>
          <w:rFonts w:ascii="Arial" w:hAnsi="Arial" w:cs="Arial"/>
          <w:snapToGrid w:val="0"/>
          <w:color w:val="000000"/>
          <w:sz w:val="22"/>
          <w:szCs w:val="22"/>
        </w:rPr>
      </w:pPr>
      <w:r w:rsidRPr="001E71EA">
        <w:rPr>
          <w:rFonts w:ascii="Arial" w:hAnsi="Arial" w:cs="Arial"/>
          <w:snapToGrid w:val="0"/>
          <w:color w:val="000000"/>
          <w:sz w:val="22"/>
          <w:szCs w:val="22"/>
        </w:rPr>
        <w:t>Does Cooper Grant have the ability to “control” USD income</w:t>
      </w:r>
      <w:r w:rsidR="00AF3ECC">
        <w:rPr>
          <w:rFonts w:ascii="Arial" w:hAnsi="Arial" w:cs="Arial"/>
          <w:snapToGrid w:val="0"/>
          <w:color w:val="000000"/>
          <w:sz w:val="22"/>
          <w:szCs w:val="22"/>
        </w:rPr>
        <w:t>, for example, by hedging against changes in the USD per BRL exchange rate</w:t>
      </w:r>
      <w:r w:rsidRPr="001E71EA">
        <w:rPr>
          <w:rFonts w:ascii="Arial" w:hAnsi="Arial" w:cs="Arial"/>
          <w:snapToGrid w:val="0"/>
          <w:color w:val="000000"/>
          <w:sz w:val="22"/>
          <w:szCs w:val="22"/>
        </w:rPr>
        <w:t>?</w:t>
      </w:r>
    </w:p>
    <w:p w14:paraId="47B772C4" w14:textId="77777777" w:rsidR="00457258" w:rsidRPr="001E71EA" w:rsidRDefault="00457258">
      <w:pPr>
        <w:numPr>
          <w:ilvl w:val="0"/>
          <w:numId w:val="7"/>
        </w:numPr>
        <w:tabs>
          <w:tab w:val="clear" w:pos="360"/>
          <w:tab w:val="left" w:pos="720"/>
          <w:tab w:val="num" w:pos="1080"/>
        </w:tabs>
        <w:ind w:left="1080"/>
        <w:jc w:val="both"/>
        <w:rPr>
          <w:rFonts w:ascii="Arial" w:hAnsi="Arial" w:cs="Arial"/>
          <w:sz w:val="22"/>
          <w:szCs w:val="22"/>
        </w:rPr>
      </w:pPr>
      <w:r w:rsidRPr="001E71EA">
        <w:rPr>
          <w:rFonts w:ascii="Arial" w:hAnsi="Arial" w:cs="Arial"/>
          <w:snapToGrid w:val="0"/>
          <w:color w:val="000000"/>
          <w:sz w:val="22"/>
          <w:szCs w:val="22"/>
        </w:rPr>
        <w:t>Do the translation procedures that result in a USD pre-tax loss make economic sense?</w:t>
      </w:r>
      <w:r w:rsidR="00B24313">
        <w:rPr>
          <w:rFonts w:ascii="Arial" w:hAnsi="Arial" w:cs="Arial"/>
          <w:snapToGrid w:val="0"/>
          <w:color w:val="000000"/>
          <w:sz w:val="22"/>
          <w:szCs w:val="22"/>
        </w:rPr>
        <w:t xml:space="preserve"> </w:t>
      </w:r>
    </w:p>
    <w:p w14:paraId="63BA9DCC" w14:textId="77777777" w:rsidR="00D023F4" w:rsidRPr="001E71EA" w:rsidRDefault="00D023F4">
      <w:pPr>
        <w:pStyle w:val="BodyTextIndent3"/>
        <w:tabs>
          <w:tab w:val="clear" w:pos="9360"/>
        </w:tabs>
        <w:jc w:val="both"/>
        <w:rPr>
          <w:rFonts w:ascii="Arial" w:hAnsi="Arial" w:cs="Arial"/>
          <w:sz w:val="22"/>
          <w:szCs w:val="22"/>
        </w:rPr>
      </w:pPr>
    </w:p>
    <w:p w14:paraId="094477B9" w14:textId="37760035" w:rsidR="00A12F35" w:rsidRDefault="00FF4D3C">
      <w:pPr>
        <w:pStyle w:val="BodyTextIndent3"/>
        <w:tabs>
          <w:tab w:val="clear" w:pos="9360"/>
        </w:tabs>
        <w:jc w:val="both"/>
        <w:rPr>
          <w:rFonts w:ascii="Arial" w:hAnsi="Arial" w:cs="Arial"/>
          <w:sz w:val="22"/>
          <w:szCs w:val="22"/>
        </w:rPr>
      </w:pPr>
      <w:r>
        <w:rPr>
          <w:rFonts w:ascii="Arial" w:hAnsi="Arial" w:cs="Arial"/>
          <w:sz w:val="22"/>
          <w:szCs w:val="22"/>
        </w:rPr>
        <w:t>3</w:t>
      </w:r>
      <w:r w:rsidR="00457258" w:rsidRPr="0014115C">
        <w:rPr>
          <w:rFonts w:ascii="Arial" w:hAnsi="Arial" w:cs="Arial"/>
          <w:sz w:val="22"/>
          <w:szCs w:val="22"/>
        </w:rPr>
        <w:t>.</w:t>
      </w:r>
      <w:r w:rsidR="00457258" w:rsidRPr="002A601B">
        <w:rPr>
          <w:rFonts w:ascii="Arial" w:hAnsi="Arial" w:cs="Arial"/>
          <w:b/>
          <w:sz w:val="22"/>
          <w:szCs w:val="22"/>
        </w:rPr>
        <w:tab/>
      </w:r>
      <w:r w:rsidR="00457258" w:rsidRPr="001E71EA">
        <w:rPr>
          <w:rFonts w:ascii="Arial" w:hAnsi="Arial" w:cs="Arial"/>
          <w:sz w:val="22"/>
          <w:szCs w:val="22"/>
        </w:rPr>
        <w:t xml:space="preserve">The New York Stock Exchange (NYSE) provides a </w:t>
      </w:r>
      <w:r w:rsidR="00255471">
        <w:rPr>
          <w:rFonts w:ascii="Arial" w:hAnsi="Arial" w:cs="Arial"/>
          <w:sz w:val="22"/>
          <w:szCs w:val="22"/>
        </w:rPr>
        <w:t>PDF file titled “</w:t>
      </w:r>
      <w:r w:rsidR="005A3A06">
        <w:rPr>
          <w:rFonts w:ascii="Arial" w:hAnsi="Arial" w:cs="Arial"/>
          <w:sz w:val="22"/>
          <w:szCs w:val="22"/>
        </w:rPr>
        <w:t xml:space="preserve">Current </w:t>
      </w:r>
      <w:r w:rsidR="00255471">
        <w:rPr>
          <w:rFonts w:ascii="Arial" w:hAnsi="Arial" w:cs="Arial"/>
          <w:sz w:val="22"/>
          <w:szCs w:val="22"/>
        </w:rPr>
        <w:t xml:space="preserve">List of </w:t>
      </w:r>
      <w:r w:rsidR="005A3A06">
        <w:rPr>
          <w:rFonts w:ascii="Arial" w:hAnsi="Arial" w:cs="Arial"/>
          <w:sz w:val="22"/>
          <w:szCs w:val="22"/>
        </w:rPr>
        <w:t xml:space="preserve">All </w:t>
      </w:r>
      <w:r w:rsidR="00255471">
        <w:rPr>
          <w:rFonts w:ascii="Arial" w:hAnsi="Arial" w:cs="Arial"/>
          <w:sz w:val="22"/>
          <w:szCs w:val="22"/>
        </w:rPr>
        <w:t>Non-U.S. Issuers” on its website</w:t>
      </w:r>
      <w:r w:rsidR="00CC47A7">
        <w:rPr>
          <w:rFonts w:ascii="Arial" w:hAnsi="Arial" w:cs="Arial"/>
          <w:sz w:val="22"/>
          <w:szCs w:val="22"/>
        </w:rPr>
        <w:t xml:space="preserve"> (</w:t>
      </w:r>
      <w:hyperlink r:id="rId8" w:history="1">
        <w:r w:rsidR="00CC47A7" w:rsidRPr="00B169A8">
          <w:rPr>
            <w:rStyle w:val="Hyperlink"/>
            <w:rFonts w:ascii="Arial" w:hAnsi="Arial" w:cs="Arial"/>
            <w:sz w:val="22"/>
            <w:szCs w:val="22"/>
          </w:rPr>
          <w:t>www.nyse.com</w:t>
        </w:r>
      </w:hyperlink>
      <w:r w:rsidR="00CC47A7">
        <w:rPr>
          <w:rFonts w:ascii="Arial" w:hAnsi="Arial" w:cs="Arial"/>
          <w:sz w:val="22"/>
          <w:szCs w:val="22"/>
        </w:rPr>
        <w:t>)</w:t>
      </w:r>
      <w:r w:rsidR="00457258" w:rsidRPr="001E71EA">
        <w:rPr>
          <w:rFonts w:ascii="Arial" w:hAnsi="Arial" w:cs="Arial"/>
          <w:sz w:val="22"/>
          <w:szCs w:val="22"/>
        </w:rPr>
        <w:t>.</w:t>
      </w:r>
      <w:r w:rsidR="00B24313">
        <w:rPr>
          <w:rFonts w:ascii="Arial" w:hAnsi="Arial" w:cs="Arial"/>
          <w:sz w:val="22"/>
          <w:szCs w:val="22"/>
        </w:rPr>
        <w:t xml:space="preserve"> </w:t>
      </w:r>
      <w:r w:rsidR="00A12F35">
        <w:rPr>
          <w:rFonts w:ascii="Arial" w:hAnsi="Arial" w:cs="Arial"/>
          <w:sz w:val="22"/>
          <w:szCs w:val="22"/>
        </w:rPr>
        <w:t xml:space="preserve">This document can be accessed either by using a web browser to search for “NYSE </w:t>
      </w:r>
      <w:r w:rsidR="00CC47A7">
        <w:rPr>
          <w:rFonts w:ascii="Arial" w:hAnsi="Arial" w:cs="Arial"/>
          <w:sz w:val="22"/>
          <w:szCs w:val="22"/>
        </w:rPr>
        <w:t xml:space="preserve">Current </w:t>
      </w:r>
      <w:r w:rsidR="00A12F35">
        <w:rPr>
          <w:rFonts w:ascii="Arial" w:hAnsi="Arial" w:cs="Arial"/>
          <w:sz w:val="22"/>
          <w:szCs w:val="22"/>
        </w:rPr>
        <w:t xml:space="preserve">List of </w:t>
      </w:r>
      <w:r w:rsidR="00CC47A7">
        <w:rPr>
          <w:rFonts w:ascii="Arial" w:hAnsi="Arial" w:cs="Arial"/>
          <w:sz w:val="22"/>
          <w:szCs w:val="22"/>
        </w:rPr>
        <w:t xml:space="preserve">All </w:t>
      </w:r>
      <w:r w:rsidR="00A12F35">
        <w:rPr>
          <w:rFonts w:ascii="Arial" w:hAnsi="Arial" w:cs="Arial"/>
          <w:sz w:val="22"/>
          <w:szCs w:val="22"/>
        </w:rPr>
        <w:t>Non-U.S. Issuers”</w:t>
      </w:r>
      <w:r w:rsidR="00920798" w:rsidRPr="001E71EA">
        <w:rPr>
          <w:rFonts w:ascii="Arial" w:hAnsi="Arial" w:cs="Arial"/>
          <w:sz w:val="22"/>
          <w:szCs w:val="22"/>
        </w:rPr>
        <w:t xml:space="preserve"> </w:t>
      </w:r>
      <w:r w:rsidR="00A12F35">
        <w:rPr>
          <w:rFonts w:ascii="Arial" w:hAnsi="Arial" w:cs="Arial"/>
          <w:sz w:val="22"/>
          <w:szCs w:val="22"/>
        </w:rPr>
        <w:t>or by searching within the NYSE website</w:t>
      </w:r>
      <w:r w:rsidR="00CC47A7">
        <w:rPr>
          <w:rFonts w:ascii="Arial" w:hAnsi="Arial" w:cs="Arial"/>
          <w:sz w:val="22"/>
          <w:szCs w:val="22"/>
        </w:rPr>
        <w:t>.</w:t>
      </w:r>
      <w:r w:rsidR="00A12F35">
        <w:rPr>
          <w:rFonts w:ascii="Arial" w:hAnsi="Arial" w:cs="Arial"/>
          <w:sz w:val="22"/>
          <w:szCs w:val="22"/>
        </w:rPr>
        <w:t xml:space="preserve"> </w:t>
      </w:r>
    </w:p>
    <w:p w14:paraId="22B1BB2B" w14:textId="77777777" w:rsidR="00457258" w:rsidRPr="001E71EA" w:rsidRDefault="00A12F35">
      <w:pPr>
        <w:pStyle w:val="BodyTextIndent3"/>
        <w:tabs>
          <w:tab w:val="clear" w:pos="9360"/>
        </w:tabs>
        <w:jc w:val="both"/>
        <w:rPr>
          <w:rFonts w:ascii="Arial" w:hAnsi="Arial" w:cs="Arial"/>
          <w:b/>
          <w:sz w:val="22"/>
          <w:szCs w:val="22"/>
        </w:rPr>
      </w:pPr>
      <w:r>
        <w:rPr>
          <w:rFonts w:ascii="Arial" w:hAnsi="Arial" w:cs="Arial"/>
          <w:sz w:val="22"/>
          <w:szCs w:val="22"/>
        </w:rPr>
        <w:tab/>
      </w:r>
      <w:r w:rsidR="00920798" w:rsidRPr="001E71EA">
        <w:rPr>
          <w:rFonts w:ascii="Arial" w:hAnsi="Arial" w:cs="Arial"/>
          <w:b/>
          <w:sz w:val="22"/>
          <w:szCs w:val="22"/>
        </w:rPr>
        <w:t xml:space="preserve">Note: The answers to a. and b. provided below were as of </w:t>
      </w:r>
      <w:r w:rsidR="00CC47A7">
        <w:rPr>
          <w:rFonts w:ascii="Arial" w:hAnsi="Arial" w:cs="Arial"/>
          <w:b/>
          <w:sz w:val="22"/>
          <w:szCs w:val="22"/>
        </w:rPr>
        <w:t>September 30</w:t>
      </w:r>
      <w:r w:rsidR="00544337">
        <w:rPr>
          <w:rFonts w:ascii="Arial" w:hAnsi="Arial" w:cs="Arial"/>
          <w:b/>
          <w:sz w:val="22"/>
          <w:szCs w:val="22"/>
        </w:rPr>
        <w:t>, 2017</w:t>
      </w:r>
      <w:r w:rsidR="00920798" w:rsidRPr="001E71EA">
        <w:rPr>
          <w:rFonts w:ascii="Arial" w:hAnsi="Arial" w:cs="Arial"/>
          <w:b/>
          <w:sz w:val="22"/>
          <w:szCs w:val="22"/>
        </w:rPr>
        <w:t>.</w:t>
      </w:r>
      <w:r w:rsidR="00B24313">
        <w:rPr>
          <w:rFonts w:ascii="Arial" w:hAnsi="Arial" w:cs="Arial"/>
          <w:b/>
          <w:sz w:val="22"/>
          <w:szCs w:val="22"/>
        </w:rPr>
        <w:t xml:space="preserve"> </w:t>
      </w:r>
      <w:r w:rsidR="00920798" w:rsidRPr="001E71EA">
        <w:rPr>
          <w:rFonts w:ascii="Arial" w:hAnsi="Arial" w:cs="Arial"/>
          <w:b/>
          <w:sz w:val="22"/>
          <w:szCs w:val="22"/>
        </w:rPr>
        <w:t>The instructor should update these answers to the current date.</w:t>
      </w:r>
      <w:r w:rsidR="00B24313">
        <w:rPr>
          <w:rFonts w:ascii="Arial" w:hAnsi="Arial" w:cs="Arial"/>
          <w:b/>
          <w:sz w:val="22"/>
          <w:szCs w:val="22"/>
        </w:rPr>
        <w:t xml:space="preserve"> </w:t>
      </w:r>
    </w:p>
    <w:p w14:paraId="176614A0" w14:textId="77777777" w:rsidR="00457258" w:rsidRPr="001E71EA" w:rsidRDefault="00457258">
      <w:pPr>
        <w:pStyle w:val="BodyTextIndent3"/>
        <w:tabs>
          <w:tab w:val="clear" w:pos="9360"/>
          <w:tab w:val="left" w:pos="720"/>
        </w:tabs>
        <w:ind w:left="720" w:hanging="720"/>
        <w:jc w:val="both"/>
        <w:rPr>
          <w:rFonts w:ascii="Arial" w:hAnsi="Arial" w:cs="Arial"/>
          <w:sz w:val="22"/>
          <w:szCs w:val="22"/>
        </w:rPr>
      </w:pPr>
      <w:r w:rsidRPr="001E71EA">
        <w:rPr>
          <w:rFonts w:ascii="Arial" w:hAnsi="Arial" w:cs="Arial"/>
          <w:sz w:val="22"/>
          <w:szCs w:val="22"/>
        </w:rPr>
        <w:tab/>
        <w:t>a.</w:t>
      </w:r>
      <w:r w:rsidRPr="001E71EA">
        <w:rPr>
          <w:rFonts w:ascii="Arial" w:hAnsi="Arial" w:cs="Arial"/>
          <w:sz w:val="22"/>
          <w:szCs w:val="22"/>
        </w:rPr>
        <w:tab/>
      </w:r>
      <w:r w:rsidR="00A12F35">
        <w:rPr>
          <w:rFonts w:ascii="Arial" w:hAnsi="Arial" w:cs="Arial"/>
          <w:sz w:val="22"/>
          <w:szCs w:val="22"/>
        </w:rPr>
        <w:t xml:space="preserve">A total of </w:t>
      </w:r>
      <w:r w:rsidR="00CC47A7">
        <w:rPr>
          <w:rFonts w:ascii="Arial" w:hAnsi="Arial" w:cs="Arial"/>
          <w:sz w:val="22"/>
          <w:szCs w:val="22"/>
        </w:rPr>
        <w:t>490</w:t>
      </w:r>
      <w:r w:rsidR="00A12F35">
        <w:rPr>
          <w:rFonts w:ascii="Arial" w:hAnsi="Arial" w:cs="Arial"/>
          <w:sz w:val="22"/>
          <w:szCs w:val="22"/>
        </w:rPr>
        <w:t xml:space="preserve"> n</w:t>
      </w:r>
      <w:r w:rsidRPr="001E71EA">
        <w:rPr>
          <w:rFonts w:ascii="Arial" w:hAnsi="Arial" w:cs="Arial"/>
          <w:sz w:val="22"/>
          <w:szCs w:val="22"/>
        </w:rPr>
        <w:t xml:space="preserve">on-U.S. </w:t>
      </w:r>
      <w:r w:rsidR="00A12F35">
        <w:rPr>
          <w:rFonts w:ascii="Arial" w:hAnsi="Arial" w:cs="Arial"/>
          <w:sz w:val="22"/>
          <w:szCs w:val="22"/>
        </w:rPr>
        <w:t>c</w:t>
      </w:r>
      <w:r w:rsidRPr="001E71EA">
        <w:rPr>
          <w:rFonts w:ascii="Arial" w:hAnsi="Arial" w:cs="Arial"/>
          <w:sz w:val="22"/>
          <w:szCs w:val="22"/>
        </w:rPr>
        <w:t xml:space="preserve">ompanies </w:t>
      </w:r>
      <w:r w:rsidR="00CC47A7">
        <w:rPr>
          <w:rFonts w:ascii="Arial" w:hAnsi="Arial" w:cs="Arial"/>
          <w:sz w:val="22"/>
          <w:szCs w:val="22"/>
        </w:rPr>
        <w:t xml:space="preserve">from </w:t>
      </w:r>
      <w:r w:rsidR="00A12F35">
        <w:rPr>
          <w:rFonts w:ascii="Arial" w:hAnsi="Arial" w:cs="Arial"/>
          <w:sz w:val="22"/>
          <w:szCs w:val="22"/>
        </w:rPr>
        <w:t>4</w:t>
      </w:r>
      <w:r w:rsidR="005A3A06">
        <w:rPr>
          <w:rFonts w:ascii="Arial" w:hAnsi="Arial" w:cs="Arial"/>
          <w:sz w:val="22"/>
          <w:szCs w:val="22"/>
        </w:rPr>
        <w:t xml:space="preserve">6 </w:t>
      </w:r>
      <w:r w:rsidR="00A12F35">
        <w:rPr>
          <w:rFonts w:ascii="Arial" w:hAnsi="Arial" w:cs="Arial"/>
          <w:sz w:val="22"/>
          <w:szCs w:val="22"/>
        </w:rPr>
        <w:t xml:space="preserve">different countries were </w:t>
      </w:r>
      <w:r w:rsidR="000139E3">
        <w:rPr>
          <w:rFonts w:ascii="Arial" w:hAnsi="Arial" w:cs="Arial"/>
          <w:sz w:val="22"/>
          <w:szCs w:val="22"/>
        </w:rPr>
        <w:t>listed on the NYSE</w:t>
      </w:r>
      <w:r w:rsidR="00A12F35">
        <w:rPr>
          <w:rFonts w:ascii="Arial" w:hAnsi="Arial" w:cs="Arial"/>
          <w:sz w:val="22"/>
          <w:szCs w:val="22"/>
        </w:rPr>
        <w:t>.</w:t>
      </w:r>
      <w:r w:rsidR="000139E3">
        <w:rPr>
          <w:rFonts w:ascii="Arial" w:hAnsi="Arial" w:cs="Arial"/>
          <w:sz w:val="22"/>
          <w:szCs w:val="22"/>
        </w:rPr>
        <w:t xml:space="preserve"> </w:t>
      </w:r>
    </w:p>
    <w:p w14:paraId="4231F3D9" w14:textId="77777777" w:rsidR="000139E3" w:rsidRDefault="00457258" w:rsidP="000139E3">
      <w:pPr>
        <w:pStyle w:val="BodyTextIndent3"/>
        <w:tabs>
          <w:tab w:val="clear" w:pos="9360"/>
          <w:tab w:val="left" w:pos="720"/>
          <w:tab w:val="right" w:pos="2880"/>
        </w:tabs>
        <w:ind w:left="720" w:hanging="720"/>
        <w:jc w:val="both"/>
        <w:rPr>
          <w:rFonts w:ascii="Arial" w:hAnsi="Arial" w:cs="Arial"/>
          <w:sz w:val="22"/>
          <w:szCs w:val="22"/>
        </w:rPr>
      </w:pPr>
      <w:r w:rsidRPr="001E71EA">
        <w:rPr>
          <w:rFonts w:ascii="Arial" w:hAnsi="Arial" w:cs="Arial"/>
          <w:sz w:val="22"/>
          <w:szCs w:val="22"/>
        </w:rPr>
        <w:tab/>
      </w:r>
      <w:r w:rsidRPr="00A12F35">
        <w:rPr>
          <w:rFonts w:ascii="Arial" w:hAnsi="Arial" w:cs="Arial"/>
          <w:sz w:val="22"/>
          <w:szCs w:val="22"/>
        </w:rPr>
        <w:t>b.</w:t>
      </w:r>
      <w:r w:rsidRPr="00A12F35">
        <w:rPr>
          <w:rFonts w:ascii="Arial" w:hAnsi="Arial" w:cs="Arial"/>
          <w:sz w:val="22"/>
          <w:szCs w:val="22"/>
        </w:rPr>
        <w:tab/>
      </w:r>
      <w:r w:rsidR="00CC47A7">
        <w:rPr>
          <w:rFonts w:ascii="Arial" w:hAnsi="Arial" w:cs="Arial"/>
          <w:sz w:val="22"/>
          <w:szCs w:val="22"/>
        </w:rPr>
        <w:t>T</w:t>
      </w:r>
      <w:r w:rsidR="00A12F35" w:rsidRPr="001E71EA">
        <w:rPr>
          <w:rFonts w:ascii="Arial" w:hAnsi="Arial" w:cs="Arial"/>
          <w:sz w:val="22"/>
          <w:szCs w:val="22"/>
        </w:rPr>
        <w:t>he foreign countries with the most companies listed on the NYSE were: Canada (</w:t>
      </w:r>
      <w:r w:rsidR="00A12F35">
        <w:rPr>
          <w:rFonts w:ascii="Arial" w:hAnsi="Arial" w:cs="Arial"/>
          <w:sz w:val="22"/>
          <w:szCs w:val="22"/>
        </w:rPr>
        <w:t>1</w:t>
      </w:r>
      <w:r w:rsidR="00CC47A7">
        <w:rPr>
          <w:rFonts w:ascii="Arial" w:hAnsi="Arial" w:cs="Arial"/>
          <w:sz w:val="22"/>
          <w:szCs w:val="22"/>
        </w:rPr>
        <w:t>35</w:t>
      </w:r>
      <w:r w:rsidR="00A12F35" w:rsidRPr="001E71EA">
        <w:rPr>
          <w:rFonts w:ascii="Arial" w:hAnsi="Arial" w:cs="Arial"/>
          <w:sz w:val="22"/>
          <w:szCs w:val="22"/>
        </w:rPr>
        <w:t xml:space="preserve">); </w:t>
      </w:r>
      <w:r w:rsidR="00A12F35">
        <w:rPr>
          <w:rFonts w:ascii="Arial" w:hAnsi="Arial" w:cs="Arial"/>
          <w:sz w:val="22"/>
          <w:szCs w:val="22"/>
        </w:rPr>
        <w:t>China (</w:t>
      </w:r>
      <w:r w:rsidR="00CC47A7">
        <w:rPr>
          <w:rFonts w:ascii="Arial" w:hAnsi="Arial" w:cs="Arial"/>
          <w:sz w:val="22"/>
          <w:szCs w:val="22"/>
        </w:rPr>
        <w:t>61</w:t>
      </w:r>
      <w:r w:rsidR="00A12F35">
        <w:rPr>
          <w:rFonts w:ascii="Arial" w:hAnsi="Arial" w:cs="Arial"/>
          <w:sz w:val="22"/>
          <w:szCs w:val="22"/>
        </w:rPr>
        <w:t xml:space="preserve">); </w:t>
      </w:r>
      <w:r w:rsidR="00CC47A7" w:rsidRPr="001E71EA">
        <w:rPr>
          <w:rFonts w:ascii="Arial" w:hAnsi="Arial" w:cs="Arial"/>
          <w:sz w:val="22"/>
          <w:szCs w:val="22"/>
        </w:rPr>
        <w:t>U.K. (</w:t>
      </w:r>
      <w:r w:rsidR="00CC47A7">
        <w:rPr>
          <w:rFonts w:ascii="Arial" w:hAnsi="Arial" w:cs="Arial"/>
          <w:sz w:val="22"/>
          <w:szCs w:val="22"/>
        </w:rPr>
        <w:t>36</w:t>
      </w:r>
      <w:r w:rsidR="00CC47A7" w:rsidRPr="001E71EA">
        <w:rPr>
          <w:rFonts w:ascii="Arial" w:hAnsi="Arial" w:cs="Arial"/>
          <w:sz w:val="22"/>
          <w:szCs w:val="22"/>
        </w:rPr>
        <w:t xml:space="preserve">); </w:t>
      </w:r>
      <w:r w:rsidR="00A12F35" w:rsidRPr="001E71EA">
        <w:rPr>
          <w:rFonts w:ascii="Arial" w:hAnsi="Arial" w:cs="Arial"/>
          <w:sz w:val="22"/>
          <w:szCs w:val="22"/>
        </w:rPr>
        <w:t>Brazil (</w:t>
      </w:r>
      <w:r w:rsidR="00A12F35">
        <w:rPr>
          <w:rFonts w:ascii="Arial" w:hAnsi="Arial" w:cs="Arial"/>
          <w:sz w:val="22"/>
          <w:szCs w:val="22"/>
        </w:rPr>
        <w:t>2</w:t>
      </w:r>
      <w:r w:rsidR="00CC47A7">
        <w:rPr>
          <w:rFonts w:ascii="Arial" w:hAnsi="Arial" w:cs="Arial"/>
          <w:sz w:val="22"/>
          <w:szCs w:val="22"/>
        </w:rPr>
        <w:t>9</w:t>
      </w:r>
      <w:r w:rsidR="00A12F35" w:rsidRPr="001E71EA">
        <w:rPr>
          <w:rFonts w:ascii="Arial" w:hAnsi="Arial" w:cs="Arial"/>
          <w:sz w:val="22"/>
          <w:szCs w:val="22"/>
        </w:rPr>
        <w:t>);</w:t>
      </w:r>
      <w:r w:rsidR="00A12F35">
        <w:rPr>
          <w:rFonts w:ascii="Arial" w:hAnsi="Arial" w:cs="Arial"/>
          <w:sz w:val="22"/>
          <w:szCs w:val="22"/>
        </w:rPr>
        <w:t xml:space="preserve"> and</w:t>
      </w:r>
      <w:r w:rsidR="00A12F35" w:rsidRPr="001E71EA">
        <w:rPr>
          <w:rFonts w:ascii="Arial" w:hAnsi="Arial" w:cs="Arial"/>
          <w:sz w:val="22"/>
          <w:szCs w:val="22"/>
        </w:rPr>
        <w:t xml:space="preserve"> Bermuda (</w:t>
      </w:r>
      <w:r w:rsidR="00CC47A7">
        <w:rPr>
          <w:rFonts w:ascii="Arial" w:hAnsi="Arial" w:cs="Arial"/>
          <w:sz w:val="22"/>
          <w:szCs w:val="22"/>
        </w:rPr>
        <w:t>22</w:t>
      </w:r>
      <w:r w:rsidR="00A12F35" w:rsidRPr="001E71EA">
        <w:rPr>
          <w:rFonts w:ascii="Arial" w:hAnsi="Arial" w:cs="Arial"/>
          <w:sz w:val="22"/>
          <w:szCs w:val="22"/>
        </w:rPr>
        <w:t>)</w:t>
      </w:r>
      <w:r w:rsidR="00A12F35">
        <w:rPr>
          <w:rFonts w:ascii="Arial" w:hAnsi="Arial" w:cs="Arial"/>
          <w:sz w:val="22"/>
          <w:szCs w:val="22"/>
        </w:rPr>
        <w:t>.</w:t>
      </w:r>
    </w:p>
    <w:p w14:paraId="1164AEBE" w14:textId="77777777" w:rsidR="00A12F35" w:rsidRDefault="00457258">
      <w:pPr>
        <w:pStyle w:val="BodyTextIndent3"/>
        <w:tabs>
          <w:tab w:val="clear" w:pos="9360"/>
        </w:tabs>
        <w:ind w:left="720" w:hanging="720"/>
        <w:jc w:val="both"/>
        <w:rPr>
          <w:rFonts w:ascii="Arial" w:hAnsi="Arial" w:cs="Arial"/>
          <w:sz w:val="22"/>
          <w:szCs w:val="22"/>
        </w:rPr>
      </w:pPr>
      <w:bookmarkStart w:id="1" w:name="OLE_LINK1"/>
      <w:r w:rsidRPr="001E71EA">
        <w:rPr>
          <w:rFonts w:ascii="Arial" w:hAnsi="Arial" w:cs="Arial"/>
          <w:sz w:val="22"/>
          <w:szCs w:val="22"/>
        </w:rPr>
        <w:tab/>
        <w:t>c.</w:t>
      </w:r>
      <w:r w:rsidRPr="001E71EA">
        <w:rPr>
          <w:rFonts w:ascii="Arial" w:hAnsi="Arial" w:cs="Arial"/>
          <w:sz w:val="22"/>
          <w:szCs w:val="22"/>
        </w:rPr>
        <w:tab/>
      </w:r>
      <w:r w:rsidR="00A12F35" w:rsidRPr="001E71EA">
        <w:rPr>
          <w:rFonts w:ascii="Arial" w:hAnsi="Arial" w:cs="Arial"/>
          <w:sz w:val="22"/>
          <w:szCs w:val="22"/>
        </w:rPr>
        <w:t xml:space="preserve">Companies in Canada, </w:t>
      </w:r>
      <w:r w:rsidR="00A12F35">
        <w:rPr>
          <w:rFonts w:ascii="Arial" w:hAnsi="Arial" w:cs="Arial"/>
          <w:sz w:val="22"/>
          <w:szCs w:val="22"/>
        </w:rPr>
        <w:t xml:space="preserve">China, </w:t>
      </w:r>
      <w:r w:rsidR="00A12F35" w:rsidRPr="001E71EA">
        <w:rPr>
          <w:rFonts w:ascii="Arial" w:hAnsi="Arial" w:cs="Arial"/>
          <w:sz w:val="22"/>
          <w:szCs w:val="22"/>
        </w:rPr>
        <w:t xml:space="preserve">Brazil, </w:t>
      </w:r>
      <w:r w:rsidR="00A12F35">
        <w:rPr>
          <w:rFonts w:ascii="Arial" w:hAnsi="Arial" w:cs="Arial"/>
          <w:sz w:val="22"/>
          <w:szCs w:val="22"/>
        </w:rPr>
        <w:t xml:space="preserve">and </w:t>
      </w:r>
      <w:r w:rsidR="00A12F35" w:rsidRPr="001E71EA">
        <w:rPr>
          <w:rFonts w:ascii="Arial" w:hAnsi="Arial" w:cs="Arial"/>
          <w:sz w:val="22"/>
          <w:szCs w:val="22"/>
        </w:rPr>
        <w:t>Bermuda probably have listed on the NYSE to tap into the much larger U.S. capital market.</w:t>
      </w:r>
      <w:r w:rsidR="00B24313">
        <w:rPr>
          <w:rFonts w:ascii="Arial" w:hAnsi="Arial" w:cs="Arial"/>
          <w:sz w:val="22"/>
          <w:szCs w:val="22"/>
        </w:rPr>
        <w:t xml:space="preserve"> </w:t>
      </w:r>
      <w:r w:rsidR="00A12F35" w:rsidRPr="001E71EA">
        <w:rPr>
          <w:rFonts w:ascii="Arial" w:hAnsi="Arial" w:cs="Arial"/>
          <w:sz w:val="22"/>
          <w:szCs w:val="22"/>
        </w:rPr>
        <w:t>The reasons for U.K. companies to list on the NYSE are less clear.</w:t>
      </w:r>
      <w:r w:rsidR="007D4834">
        <w:rPr>
          <w:rFonts w:ascii="Arial" w:hAnsi="Arial" w:cs="Arial"/>
          <w:sz w:val="22"/>
          <w:szCs w:val="22"/>
        </w:rPr>
        <w:t xml:space="preserve"> One reason a foreign company might want to list its shares in the United States is to enhance the company’s ability to acquire U.S. companies through an exchange of shares of stock.</w:t>
      </w:r>
      <w:r w:rsidR="00B24313">
        <w:rPr>
          <w:rFonts w:ascii="Arial" w:hAnsi="Arial" w:cs="Arial"/>
          <w:sz w:val="22"/>
          <w:szCs w:val="22"/>
        </w:rPr>
        <w:t xml:space="preserve"> </w:t>
      </w:r>
      <w:r w:rsidR="007D4834">
        <w:rPr>
          <w:rFonts w:ascii="Arial" w:hAnsi="Arial" w:cs="Arial"/>
          <w:sz w:val="22"/>
          <w:szCs w:val="22"/>
        </w:rPr>
        <w:t xml:space="preserve">U.S. stockholders are more likely to trade in their shares of stock in a U.S. company in exchange for shares of a foreign company if that foreign company’s shares are traded on a U.S. stock exchange. </w:t>
      </w:r>
    </w:p>
    <w:p w14:paraId="5E905982" w14:textId="77777777" w:rsidR="00D023F4" w:rsidRPr="001E71EA" w:rsidRDefault="00A12F35" w:rsidP="007D4834">
      <w:pPr>
        <w:pStyle w:val="BodyTextIndent3"/>
        <w:tabs>
          <w:tab w:val="clear" w:pos="9360"/>
        </w:tabs>
        <w:ind w:left="720" w:hanging="720"/>
        <w:jc w:val="both"/>
        <w:rPr>
          <w:rFonts w:ascii="Arial" w:hAnsi="Arial" w:cs="Arial"/>
          <w:sz w:val="22"/>
          <w:szCs w:val="22"/>
        </w:rPr>
      </w:pPr>
      <w:r>
        <w:rPr>
          <w:rFonts w:ascii="Arial" w:hAnsi="Arial" w:cs="Arial"/>
          <w:sz w:val="22"/>
          <w:szCs w:val="22"/>
        </w:rPr>
        <w:tab/>
      </w:r>
      <w:bookmarkEnd w:id="1"/>
    </w:p>
    <w:p w14:paraId="14E4F93F" w14:textId="77777777" w:rsidR="00216432" w:rsidRDefault="00216432">
      <w:pPr>
        <w:rPr>
          <w:rFonts w:ascii="Arial" w:hAnsi="Arial" w:cs="Arial"/>
          <w:sz w:val="22"/>
          <w:szCs w:val="22"/>
        </w:rPr>
      </w:pPr>
      <w:r>
        <w:rPr>
          <w:rFonts w:ascii="Arial" w:hAnsi="Arial" w:cs="Arial"/>
          <w:sz w:val="22"/>
          <w:szCs w:val="22"/>
        </w:rPr>
        <w:br w:type="page"/>
      </w:r>
    </w:p>
    <w:p w14:paraId="62C6A9B0" w14:textId="302EF7CB" w:rsidR="00E146A8" w:rsidRDefault="00FF4D3C">
      <w:pPr>
        <w:pStyle w:val="BodyTextIndent3"/>
        <w:tabs>
          <w:tab w:val="clear" w:pos="9360"/>
        </w:tabs>
        <w:jc w:val="both"/>
        <w:rPr>
          <w:rFonts w:ascii="Arial" w:hAnsi="Arial" w:cs="Arial"/>
          <w:sz w:val="22"/>
          <w:szCs w:val="22"/>
        </w:rPr>
      </w:pPr>
      <w:r>
        <w:rPr>
          <w:rFonts w:ascii="Arial" w:hAnsi="Arial" w:cs="Arial"/>
          <w:sz w:val="22"/>
          <w:szCs w:val="22"/>
        </w:rPr>
        <w:lastRenderedPageBreak/>
        <w:t>4</w:t>
      </w:r>
      <w:r w:rsidR="00457258" w:rsidRPr="0014115C">
        <w:rPr>
          <w:rFonts w:ascii="Arial" w:hAnsi="Arial" w:cs="Arial"/>
          <w:sz w:val="22"/>
          <w:szCs w:val="22"/>
        </w:rPr>
        <w:t>.</w:t>
      </w:r>
      <w:r w:rsidR="0014115C" w:rsidRPr="0014115C">
        <w:rPr>
          <w:rFonts w:ascii="Arial" w:hAnsi="Arial" w:cs="Arial"/>
          <w:sz w:val="22"/>
          <w:szCs w:val="22"/>
        </w:rPr>
        <w:tab/>
      </w:r>
      <w:r w:rsidR="00457258" w:rsidRPr="001E71EA">
        <w:rPr>
          <w:rFonts w:ascii="Arial" w:hAnsi="Arial" w:cs="Arial"/>
          <w:sz w:val="22"/>
          <w:szCs w:val="22"/>
        </w:rPr>
        <w:t>The London Stock Exchange (LSE) provides a</w:t>
      </w:r>
      <w:r w:rsidR="007D4834">
        <w:rPr>
          <w:rFonts w:ascii="Arial" w:hAnsi="Arial" w:cs="Arial"/>
          <w:sz w:val="22"/>
          <w:szCs w:val="22"/>
        </w:rPr>
        <w:t>n Excel file containing a</w:t>
      </w:r>
      <w:r w:rsidR="00457258" w:rsidRPr="001E71EA">
        <w:rPr>
          <w:rFonts w:ascii="Arial" w:hAnsi="Arial" w:cs="Arial"/>
          <w:sz w:val="22"/>
          <w:szCs w:val="22"/>
        </w:rPr>
        <w:t xml:space="preserve"> list of </w:t>
      </w:r>
      <w:r w:rsidR="00062C89" w:rsidRPr="001E71EA">
        <w:rPr>
          <w:rFonts w:ascii="Arial" w:hAnsi="Arial" w:cs="Arial"/>
          <w:sz w:val="22"/>
          <w:szCs w:val="22"/>
        </w:rPr>
        <w:t xml:space="preserve">all </w:t>
      </w:r>
      <w:r w:rsidR="00457258" w:rsidRPr="001E71EA">
        <w:rPr>
          <w:rFonts w:ascii="Arial" w:hAnsi="Arial" w:cs="Arial"/>
          <w:sz w:val="22"/>
          <w:szCs w:val="22"/>
        </w:rPr>
        <w:t xml:space="preserve">companies listed on the exchange on its </w:t>
      </w:r>
      <w:r w:rsidR="007E450A">
        <w:rPr>
          <w:rFonts w:ascii="Arial" w:hAnsi="Arial" w:cs="Arial"/>
          <w:sz w:val="22"/>
          <w:szCs w:val="22"/>
        </w:rPr>
        <w:t>website</w:t>
      </w:r>
      <w:r w:rsidR="00457258" w:rsidRPr="001E71EA">
        <w:rPr>
          <w:rFonts w:ascii="Arial" w:hAnsi="Arial" w:cs="Arial"/>
          <w:sz w:val="22"/>
          <w:szCs w:val="22"/>
        </w:rPr>
        <w:t xml:space="preserve"> (</w:t>
      </w:r>
      <w:hyperlink r:id="rId9" w:history="1">
        <w:r w:rsidR="00E146A8" w:rsidRPr="005929D6">
          <w:rPr>
            <w:rStyle w:val="Hyperlink"/>
            <w:rFonts w:ascii="Arial" w:hAnsi="Arial" w:cs="Arial"/>
            <w:sz w:val="22"/>
            <w:szCs w:val="22"/>
          </w:rPr>
          <w:t>www.londonstockexchange.com</w:t>
        </w:r>
      </w:hyperlink>
      <w:r w:rsidR="00457258" w:rsidRPr="001E71EA">
        <w:rPr>
          <w:rFonts w:ascii="Arial" w:hAnsi="Arial" w:cs="Arial"/>
          <w:sz w:val="22"/>
          <w:szCs w:val="22"/>
        </w:rPr>
        <w:t>)</w:t>
      </w:r>
      <w:r w:rsidR="00E146A8">
        <w:rPr>
          <w:rFonts w:ascii="Arial" w:hAnsi="Arial" w:cs="Arial"/>
          <w:sz w:val="22"/>
          <w:szCs w:val="22"/>
        </w:rPr>
        <w:t>.</w:t>
      </w:r>
      <w:r w:rsidR="00B24313">
        <w:rPr>
          <w:rFonts w:ascii="Arial" w:hAnsi="Arial" w:cs="Arial"/>
          <w:sz w:val="22"/>
          <w:szCs w:val="22"/>
        </w:rPr>
        <w:t xml:space="preserve"> </w:t>
      </w:r>
      <w:r w:rsidR="00E146A8">
        <w:rPr>
          <w:rFonts w:ascii="Arial" w:hAnsi="Arial" w:cs="Arial"/>
          <w:sz w:val="22"/>
          <w:szCs w:val="22"/>
        </w:rPr>
        <w:t>In 20</w:t>
      </w:r>
      <w:r w:rsidR="006E2FF3">
        <w:rPr>
          <w:rFonts w:ascii="Arial" w:hAnsi="Arial" w:cs="Arial"/>
          <w:sz w:val="22"/>
          <w:szCs w:val="22"/>
        </w:rPr>
        <w:t>1</w:t>
      </w:r>
      <w:r w:rsidR="00B24313">
        <w:rPr>
          <w:rFonts w:ascii="Arial" w:hAnsi="Arial" w:cs="Arial"/>
          <w:sz w:val="22"/>
          <w:szCs w:val="22"/>
        </w:rPr>
        <w:t>8</w:t>
      </w:r>
      <w:r w:rsidR="00E146A8">
        <w:rPr>
          <w:rFonts w:ascii="Arial" w:hAnsi="Arial" w:cs="Arial"/>
          <w:sz w:val="22"/>
          <w:szCs w:val="22"/>
        </w:rPr>
        <w:t xml:space="preserve">, this could be found </w:t>
      </w:r>
      <w:r w:rsidR="00B24313">
        <w:rPr>
          <w:rFonts w:ascii="Arial" w:hAnsi="Arial" w:cs="Arial"/>
          <w:sz w:val="22"/>
          <w:szCs w:val="22"/>
        </w:rPr>
        <w:t xml:space="preserve">under “Statistics” and then “Companies and Securities” </w:t>
      </w:r>
      <w:r w:rsidR="0073422D">
        <w:rPr>
          <w:rFonts w:ascii="Arial" w:hAnsi="Arial" w:cs="Arial"/>
          <w:sz w:val="22"/>
          <w:szCs w:val="22"/>
        </w:rPr>
        <w:t>on</w:t>
      </w:r>
      <w:r w:rsidR="00AA2AC9">
        <w:rPr>
          <w:rFonts w:ascii="Arial" w:hAnsi="Arial" w:cs="Arial"/>
          <w:sz w:val="22"/>
          <w:szCs w:val="22"/>
        </w:rPr>
        <w:t xml:space="preserve"> the LSE website.</w:t>
      </w:r>
      <w:r w:rsidR="00062C89" w:rsidRPr="001E71EA">
        <w:rPr>
          <w:rFonts w:ascii="Arial" w:hAnsi="Arial" w:cs="Arial"/>
          <w:sz w:val="22"/>
          <w:szCs w:val="22"/>
        </w:rPr>
        <w:t xml:space="preserve"> </w:t>
      </w:r>
    </w:p>
    <w:p w14:paraId="7A68C07E" w14:textId="77777777" w:rsidR="00457258" w:rsidRPr="001E71EA" w:rsidRDefault="00E146A8">
      <w:pPr>
        <w:pStyle w:val="BodyTextIndent3"/>
        <w:tabs>
          <w:tab w:val="clear" w:pos="9360"/>
        </w:tabs>
        <w:jc w:val="both"/>
        <w:rPr>
          <w:rFonts w:ascii="Arial" w:hAnsi="Arial" w:cs="Arial"/>
          <w:b/>
          <w:sz w:val="22"/>
          <w:szCs w:val="22"/>
        </w:rPr>
      </w:pPr>
      <w:r>
        <w:rPr>
          <w:rFonts w:ascii="Arial" w:hAnsi="Arial" w:cs="Arial"/>
          <w:sz w:val="22"/>
          <w:szCs w:val="22"/>
        </w:rPr>
        <w:tab/>
      </w:r>
      <w:r w:rsidR="00062C89" w:rsidRPr="001E71EA">
        <w:rPr>
          <w:rFonts w:ascii="Arial" w:hAnsi="Arial" w:cs="Arial"/>
          <w:b/>
          <w:sz w:val="22"/>
          <w:szCs w:val="22"/>
        </w:rPr>
        <w:t>Note: The answers below come from an Excel spreadsheet “Companies on London Stock Exchange – A</w:t>
      </w:r>
      <w:r w:rsidR="0073422D">
        <w:rPr>
          <w:rFonts w:ascii="Arial" w:hAnsi="Arial" w:cs="Arial"/>
          <w:b/>
          <w:sz w:val="22"/>
          <w:szCs w:val="22"/>
        </w:rPr>
        <w:t xml:space="preserve">s </w:t>
      </w:r>
      <w:r w:rsidR="00B24313">
        <w:rPr>
          <w:rFonts w:ascii="Arial" w:hAnsi="Arial" w:cs="Arial"/>
          <w:b/>
          <w:sz w:val="22"/>
          <w:szCs w:val="22"/>
        </w:rPr>
        <w:t>at</w:t>
      </w:r>
      <w:r w:rsidR="00062C89" w:rsidRPr="001E71EA">
        <w:rPr>
          <w:rFonts w:ascii="Arial" w:hAnsi="Arial" w:cs="Arial"/>
          <w:b/>
          <w:sz w:val="22"/>
          <w:szCs w:val="22"/>
        </w:rPr>
        <w:t xml:space="preserve"> </w:t>
      </w:r>
      <w:r w:rsidR="0073422D">
        <w:rPr>
          <w:rFonts w:ascii="Arial" w:hAnsi="Arial" w:cs="Arial"/>
          <w:b/>
          <w:sz w:val="22"/>
          <w:szCs w:val="22"/>
        </w:rPr>
        <w:t>3</w:t>
      </w:r>
      <w:r w:rsidR="00B24313">
        <w:rPr>
          <w:rFonts w:ascii="Arial" w:hAnsi="Arial" w:cs="Arial"/>
          <w:b/>
          <w:sz w:val="22"/>
          <w:szCs w:val="22"/>
        </w:rPr>
        <w:t>1</w:t>
      </w:r>
      <w:r w:rsidR="0073422D">
        <w:rPr>
          <w:rFonts w:ascii="Arial" w:hAnsi="Arial" w:cs="Arial"/>
          <w:b/>
          <w:sz w:val="22"/>
          <w:szCs w:val="22"/>
        </w:rPr>
        <w:t xml:space="preserve"> </w:t>
      </w:r>
      <w:r w:rsidR="00B24313">
        <w:rPr>
          <w:rFonts w:ascii="Arial" w:hAnsi="Arial" w:cs="Arial"/>
          <w:b/>
          <w:sz w:val="22"/>
          <w:szCs w:val="22"/>
        </w:rPr>
        <w:t>January</w:t>
      </w:r>
      <w:r w:rsidR="0073422D">
        <w:rPr>
          <w:rFonts w:ascii="Arial" w:hAnsi="Arial" w:cs="Arial"/>
          <w:b/>
          <w:sz w:val="22"/>
          <w:szCs w:val="22"/>
        </w:rPr>
        <w:t xml:space="preserve"> 201</w:t>
      </w:r>
      <w:r w:rsidR="00B24313">
        <w:rPr>
          <w:rFonts w:ascii="Arial" w:hAnsi="Arial" w:cs="Arial"/>
          <w:b/>
          <w:sz w:val="22"/>
          <w:szCs w:val="22"/>
        </w:rPr>
        <w:t>8</w:t>
      </w:r>
      <w:r>
        <w:rPr>
          <w:rFonts w:ascii="Arial" w:hAnsi="Arial" w:cs="Arial"/>
          <w:b/>
          <w:sz w:val="22"/>
          <w:szCs w:val="22"/>
        </w:rPr>
        <w:t>.</w:t>
      </w:r>
      <w:r w:rsidR="00062C89" w:rsidRPr="001E71EA">
        <w:rPr>
          <w:rFonts w:ascii="Arial" w:hAnsi="Arial" w:cs="Arial"/>
          <w:b/>
          <w:sz w:val="22"/>
          <w:szCs w:val="22"/>
        </w:rPr>
        <w:t>”</w:t>
      </w:r>
      <w:r w:rsidR="008E38A0" w:rsidRPr="001E71EA">
        <w:rPr>
          <w:rFonts w:ascii="Arial" w:hAnsi="Arial" w:cs="Arial"/>
          <w:b/>
          <w:sz w:val="22"/>
          <w:szCs w:val="22"/>
        </w:rPr>
        <w:t xml:space="preserve"> </w:t>
      </w:r>
      <w:r w:rsidR="00062C89" w:rsidRPr="001E71EA">
        <w:rPr>
          <w:rFonts w:ascii="Arial" w:hAnsi="Arial" w:cs="Arial"/>
          <w:b/>
          <w:sz w:val="22"/>
          <w:szCs w:val="22"/>
        </w:rPr>
        <w:t>The instructor should update these answers to the current date.</w:t>
      </w:r>
      <w:r w:rsidR="00B24313">
        <w:rPr>
          <w:rFonts w:ascii="Arial" w:hAnsi="Arial" w:cs="Arial"/>
          <w:b/>
          <w:sz w:val="22"/>
          <w:szCs w:val="22"/>
        </w:rPr>
        <w:t xml:space="preserve"> </w:t>
      </w:r>
    </w:p>
    <w:p w14:paraId="1FAD8FC5" w14:textId="77777777" w:rsidR="00457258" w:rsidRDefault="00457258">
      <w:pPr>
        <w:pStyle w:val="BodyTextIndent3"/>
        <w:tabs>
          <w:tab w:val="clear" w:pos="9360"/>
          <w:tab w:val="left" w:pos="720"/>
        </w:tabs>
        <w:ind w:left="720" w:hanging="720"/>
        <w:jc w:val="both"/>
        <w:rPr>
          <w:rFonts w:ascii="Arial" w:hAnsi="Arial" w:cs="Arial"/>
          <w:sz w:val="22"/>
          <w:szCs w:val="22"/>
        </w:rPr>
      </w:pPr>
      <w:r w:rsidRPr="001E71EA">
        <w:rPr>
          <w:rFonts w:ascii="Arial" w:hAnsi="Arial" w:cs="Arial"/>
          <w:sz w:val="22"/>
          <w:szCs w:val="22"/>
        </w:rPr>
        <w:tab/>
        <w:t>a.</w:t>
      </w:r>
      <w:r w:rsidRPr="001E71EA">
        <w:rPr>
          <w:rFonts w:ascii="Arial" w:hAnsi="Arial" w:cs="Arial"/>
          <w:sz w:val="22"/>
          <w:szCs w:val="22"/>
        </w:rPr>
        <w:tab/>
        <w:t xml:space="preserve">The Excel spreadsheet lists </w:t>
      </w:r>
      <w:r w:rsidR="00AA2AC9">
        <w:rPr>
          <w:rFonts w:ascii="Arial" w:hAnsi="Arial" w:cs="Arial"/>
          <w:sz w:val="22"/>
          <w:szCs w:val="22"/>
        </w:rPr>
        <w:t>5</w:t>
      </w:r>
      <w:r w:rsidR="0073422D">
        <w:rPr>
          <w:rFonts w:ascii="Arial" w:hAnsi="Arial" w:cs="Arial"/>
          <w:sz w:val="22"/>
          <w:szCs w:val="22"/>
        </w:rPr>
        <w:t>2</w:t>
      </w:r>
      <w:r w:rsidR="005A3A06">
        <w:rPr>
          <w:rFonts w:ascii="Arial" w:hAnsi="Arial" w:cs="Arial"/>
          <w:sz w:val="22"/>
          <w:szCs w:val="22"/>
        </w:rPr>
        <w:t>3</w:t>
      </w:r>
      <w:r w:rsidR="004C65F1">
        <w:rPr>
          <w:rFonts w:ascii="Arial" w:hAnsi="Arial" w:cs="Arial"/>
          <w:sz w:val="22"/>
          <w:szCs w:val="22"/>
        </w:rPr>
        <w:t xml:space="preserve"> </w:t>
      </w:r>
      <w:r w:rsidR="00E146A8">
        <w:rPr>
          <w:rFonts w:ascii="Arial" w:hAnsi="Arial" w:cs="Arial"/>
          <w:sz w:val="22"/>
          <w:szCs w:val="22"/>
        </w:rPr>
        <w:t xml:space="preserve">non-U.K. </w:t>
      </w:r>
      <w:r w:rsidRPr="001E71EA">
        <w:rPr>
          <w:rFonts w:ascii="Arial" w:hAnsi="Arial" w:cs="Arial"/>
          <w:sz w:val="22"/>
          <w:szCs w:val="22"/>
        </w:rPr>
        <w:t>companies.</w:t>
      </w:r>
      <w:r w:rsidR="00B24313">
        <w:rPr>
          <w:rFonts w:ascii="Arial" w:hAnsi="Arial" w:cs="Arial"/>
          <w:sz w:val="22"/>
          <w:szCs w:val="22"/>
        </w:rPr>
        <w:t xml:space="preserve"> </w:t>
      </w:r>
      <w:r w:rsidR="00E146A8">
        <w:rPr>
          <w:rFonts w:ascii="Arial" w:hAnsi="Arial" w:cs="Arial"/>
          <w:sz w:val="22"/>
          <w:szCs w:val="22"/>
        </w:rPr>
        <w:t>T</w:t>
      </w:r>
      <w:r w:rsidRPr="001E71EA">
        <w:rPr>
          <w:rFonts w:ascii="Arial" w:hAnsi="Arial" w:cs="Arial"/>
          <w:sz w:val="22"/>
          <w:szCs w:val="22"/>
        </w:rPr>
        <w:t xml:space="preserve">hese companies represent </w:t>
      </w:r>
      <w:r w:rsidR="0073422D">
        <w:rPr>
          <w:rFonts w:ascii="Arial" w:hAnsi="Arial" w:cs="Arial"/>
          <w:sz w:val="22"/>
          <w:szCs w:val="22"/>
        </w:rPr>
        <w:t>39</w:t>
      </w:r>
      <w:r w:rsidRPr="001E71EA">
        <w:rPr>
          <w:rFonts w:ascii="Arial" w:hAnsi="Arial" w:cs="Arial"/>
          <w:sz w:val="22"/>
          <w:szCs w:val="22"/>
        </w:rPr>
        <w:t xml:space="preserve"> different countries.</w:t>
      </w:r>
    </w:p>
    <w:p w14:paraId="607144EB" w14:textId="77777777" w:rsidR="00457258" w:rsidRPr="001E71EA" w:rsidRDefault="00457258">
      <w:pPr>
        <w:pStyle w:val="BodyTextIndent3"/>
        <w:tabs>
          <w:tab w:val="clear" w:pos="9360"/>
        </w:tabs>
        <w:ind w:left="720" w:hanging="720"/>
        <w:jc w:val="both"/>
        <w:rPr>
          <w:rFonts w:ascii="Arial" w:hAnsi="Arial" w:cs="Arial"/>
          <w:sz w:val="22"/>
          <w:szCs w:val="22"/>
        </w:rPr>
      </w:pPr>
      <w:r w:rsidRPr="001E71EA">
        <w:rPr>
          <w:rFonts w:ascii="Arial" w:hAnsi="Arial" w:cs="Arial"/>
          <w:sz w:val="22"/>
          <w:szCs w:val="22"/>
        </w:rPr>
        <w:tab/>
        <w:t>b.</w:t>
      </w:r>
      <w:r w:rsidRPr="001E71EA">
        <w:rPr>
          <w:rFonts w:ascii="Arial" w:hAnsi="Arial" w:cs="Arial"/>
          <w:sz w:val="22"/>
          <w:szCs w:val="22"/>
        </w:rPr>
        <w:tab/>
        <w:t>Australia (</w:t>
      </w:r>
      <w:r w:rsidR="00962773">
        <w:rPr>
          <w:rFonts w:ascii="Arial" w:hAnsi="Arial" w:cs="Arial"/>
          <w:sz w:val="22"/>
          <w:szCs w:val="22"/>
        </w:rPr>
        <w:t>25</w:t>
      </w:r>
      <w:r w:rsidRPr="001E71EA">
        <w:rPr>
          <w:rFonts w:ascii="Arial" w:hAnsi="Arial" w:cs="Arial"/>
          <w:sz w:val="22"/>
          <w:szCs w:val="22"/>
        </w:rPr>
        <w:t>), Brazil (0), Canada (</w:t>
      </w:r>
      <w:r w:rsidR="00962773">
        <w:rPr>
          <w:rFonts w:ascii="Arial" w:hAnsi="Arial" w:cs="Arial"/>
          <w:sz w:val="22"/>
          <w:szCs w:val="22"/>
        </w:rPr>
        <w:t>16</w:t>
      </w:r>
      <w:r w:rsidRPr="001E71EA">
        <w:rPr>
          <w:rFonts w:ascii="Arial" w:hAnsi="Arial" w:cs="Arial"/>
          <w:sz w:val="22"/>
          <w:szCs w:val="22"/>
        </w:rPr>
        <w:t xml:space="preserve">), </w:t>
      </w:r>
      <w:r w:rsidR="006E2FF3">
        <w:rPr>
          <w:rFonts w:ascii="Arial" w:hAnsi="Arial" w:cs="Arial"/>
          <w:sz w:val="22"/>
          <w:szCs w:val="22"/>
        </w:rPr>
        <w:t>China (</w:t>
      </w:r>
      <w:r w:rsidR="00962773">
        <w:rPr>
          <w:rFonts w:ascii="Arial" w:hAnsi="Arial" w:cs="Arial"/>
          <w:sz w:val="22"/>
          <w:szCs w:val="22"/>
        </w:rPr>
        <w:t>3</w:t>
      </w:r>
      <w:r w:rsidR="006E2FF3">
        <w:rPr>
          <w:rFonts w:ascii="Arial" w:hAnsi="Arial" w:cs="Arial"/>
          <w:sz w:val="22"/>
          <w:szCs w:val="22"/>
        </w:rPr>
        <w:t xml:space="preserve">), </w:t>
      </w:r>
      <w:r w:rsidRPr="001E71EA">
        <w:rPr>
          <w:rFonts w:ascii="Arial" w:hAnsi="Arial" w:cs="Arial"/>
          <w:sz w:val="22"/>
          <w:szCs w:val="22"/>
        </w:rPr>
        <w:t>France (</w:t>
      </w:r>
      <w:r w:rsidR="00962773">
        <w:rPr>
          <w:rFonts w:ascii="Arial" w:hAnsi="Arial" w:cs="Arial"/>
          <w:sz w:val="22"/>
          <w:szCs w:val="22"/>
        </w:rPr>
        <w:t>2</w:t>
      </w:r>
      <w:r w:rsidRPr="001E71EA">
        <w:rPr>
          <w:rFonts w:ascii="Arial" w:hAnsi="Arial" w:cs="Arial"/>
          <w:sz w:val="22"/>
          <w:szCs w:val="22"/>
        </w:rPr>
        <w:t>), Germany (</w:t>
      </w:r>
      <w:r w:rsidR="00962773">
        <w:rPr>
          <w:rFonts w:ascii="Arial" w:hAnsi="Arial" w:cs="Arial"/>
          <w:sz w:val="22"/>
          <w:szCs w:val="22"/>
        </w:rPr>
        <w:t>4</w:t>
      </w:r>
      <w:r w:rsidRPr="001E71EA">
        <w:rPr>
          <w:rFonts w:ascii="Arial" w:hAnsi="Arial" w:cs="Arial"/>
          <w:sz w:val="22"/>
          <w:szCs w:val="22"/>
        </w:rPr>
        <w:t>), Mexico (0), and the United States (</w:t>
      </w:r>
      <w:r w:rsidR="00962773">
        <w:rPr>
          <w:rFonts w:ascii="Arial" w:hAnsi="Arial" w:cs="Arial"/>
          <w:sz w:val="22"/>
          <w:szCs w:val="22"/>
        </w:rPr>
        <w:t>18</w:t>
      </w:r>
      <w:r w:rsidRPr="001E71EA">
        <w:rPr>
          <w:rFonts w:ascii="Arial" w:hAnsi="Arial" w:cs="Arial"/>
          <w:sz w:val="22"/>
          <w:szCs w:val="22"/>
        </w:rPr>
        <w:t>).</w:t>
      </w:r>
      <w:r w:rsidR="00B24313">
        <w:rPr>
          <w:rFonts w:ascii="Arial" w:hAnsi="Arial" w:cs="Arial"/>
          <w:sz w:val="22"/>
          <w:szCs w:val="22"/>
        </w:rPr>
        <w:t xml:space="preserve"> </w:t>
      </w:r>
      <w:r w:rsidRPr="001E71EA">
        <w:rPr>
          <w:rFonts w:ascii="Arial" w:hAnsi="Arial" w:cs="Arial"/>
          <w:sz w:val="22"/>
          <w:szCs w:val="22"/>
        </w:rPr>
        <w:t>Four reasons why there are more companies listed on the LSE from Australia and Canada than from France and Germany might be:</w:t>
      </w:r>
    </w:p>
    <w:p w14:paraId="746DC8BB" w14:textId="77777777" w:rsidR="00457258" w:rsidRPr="001E71EA" w:rsidRDefault="00457258">
      <w:pPr>
        <w:pStyle w:val="BodyTextIndent3"/>
        <w:numPr>
          <w:ilvl w:val="0"/>
          <w:numId w:val="6"/>
        </w:numPr>
        <w:tabs>
          <w:tab w:val="clear" w:pos="360"/>
          <w:tab w:val="clear" w:pos="9360"/>
          <w:tab w:val="num" w:pos="1080"/>
        </w:tabs>
        <w:ind w:left="1080"/>
        <w:jc w:val="both"/>
        <w:rPr>
          <w:rFonts w:ascii="Arial" w:hAnsi="Arial" w:cs="Arial"/>
          <w:sz w:val="22"/>
          <w:szCs w:val="22"/>
        </w:rPr>
      </w:pPr>
      <w:r w:rsidRPr="001E71EA">
        <w:rPr>
          <w:rFonts w:ascii="Arial" w:hAnsi="Arial" w:cs="Arial"/>
          <w:sz w:val="22"/>
          <w:szCs w:val="22"/>
        </w:rPr>
        <w:t>Language – the LSE might require information filed with it to be in English, a requirement easier for Australian and Canadian companies to meet.</w:t>
      </w:r>
    </w:p>
    <w:p w14:paraId="32BA9436" w14:textId="77777777" w:rsidR="00457258" w:rsidRPr="001E71EA" w:rsidRDefault="00457258">
      <w:pPr>
        <w:pStyle w:val="BodyTextIndent3"/>
        <w:numPr>
          <w:ilvl w:val="0"/>
          <w:numId w:val="6"/>
        </w:numPr>
        <w:tabs>
          <w:tab w:val="clear" w:pos="360"/>
          <w:tab w:val="clear" w:pos="9360"/>
          <w:tab w:val="num" w:pos="1080"/>
        </w:tabs>
        <w:ind w:left="1080"/>
        <w:jc w:val="both"/>
        <w:rPr>
          <w:rFonts w:ascii="Arial" w:hAnsi="Arial" w:cs="Arial"/>
          <w:sz w:val="22"/>
          <w:szCs w:val="22"/>
        </w:rPr>
      </w:pPr>
      <w:r w:rsidRPr="001E71EA">
        <w:rPr>
          <w:rFonts w:ascii="Arial" w:hAnsi="Arial" w:cs="Arial"/>
          <w:sz w:val="22"/>
          <w:szCs w:val="22"/>
        </w:rPr>
        <w:t>Number of publicly traded companies – even though there are more people in France and Germany, there might be more publicly traded companies in Canada and Australia.</w:t>
      </w:r>
      <w:r w:rsidR="00B24313">
        <w:rPr>
          <w:rFonts w:ascii="Arial" w:hAnsi="Arial" w:cs="Arial"/>
          <w:sz w:val="22"/>
          <w:szCs w:val="22"/>
        </w:rPr>
        <w:t xml:space="preserve"> </w:t>
      </w:r>
      <w:r w:rsidRPr="001E71EA">
        <w:rPr>
          <w:rFonts w:ascii="Arial" w:hAnsi="Arial" w:cs="Arial"/>
          <w:sz w:val="22"/>
          <w:szCs w:val="22"/>
        </w:rPr>
        <w:t>The percentage of publicly traded companies listed on the LSE might actually be the same across the four countries.</w:t>
      </w:r>
      <w:r w:rsidR="00B24313">
        <w:rPr>
          <w:rFonts w:ascii="Arial" w:hAnsi="Arial" w:cs="Arial"/>
          <w:sz w:val="22"/>
          <w:szCs w:val="22"/>
        </w:rPr>
        <w:t xml:space="preserve"> </w:t>
      </w:r>
      <w:r w:rsidRPr="001E71EA">
        <w:rPr>
          <w:rFonts w:ascii="Arial" w:hAnsi="Arial" w:cs="Arial"/>
          <w:sz w:val="22"/>
          <w:szCs w:val="22"/>
        </w:rPr>
        <w:t xml:space="preserve">For example, </w:t>
      </w:r>
      <w:r w:rsidR="00962773">
        <w:rPr>
          <w:rFonts w:ascii="Arial" w:hAnsi="Arial" w:cs="Arial"/>
          <w:sz w:val="22"/>
          <w:szCs w:val="22"/>
        </w:rPr>
        <w:t>16</w:t>
      </w:r>
      <w:r w:rsidRPr="001E71EA">
        <w:rPr>
          <w:rFonts w:ascii="Arial" w:hAnsi="Arial" w:cs="Arial"/>
          <w:sz w:val="22"/>
          <w:szCs w:val="22"/>
        </w:rPr>
        <w:t xml:space="preserve"> </w:t>
      </w:r>
      <w:r w:rsidR="00962773">
        <w:rPr>
          <w:rFonts w:ascii="Arial" w:hAnsi="Arial" w:cs="Arial"/>
          <w:sz w:val="22"/>
          <w:szCs w:val="22"/>
        </w:rPr>
        <w:t>Canadian</w:t>
      </w:r>
      <w:r w:rsidRPr="001E71EA">
        <w:rPr>
          <w:rFonts w:ascii="Arial" w:hAnsi="Arial" w:cs="Arial"/>
          <w:sz w:val="22"/>
          <w:szCs w:val="22"/>
        </w:rPr>
        <w:t xml:space="preserve"> companies might be the same percentage of total publicly traded companies in </w:t>
      </w:r>
      <w:r w:rsidR="00962773">
        <w:rPr>
          <w:rFonts w:ascii="Arial" w:hAnsi="Arial" w:cs="Arial"/>
          <w:sz w:val="22"/>
          <w:szCs w:val="22"/>
        </w:rPr>
        <w:t>Canada</w:t>
      </w:r>
      <w:r w:rsidRPr="001E71EA">
        <w:rPr>
          <w:rFonts w:ascii="Arial" w:hAnsi="Arial" w:cs="Arial"/>
          <w:sz w:val="22"/>
          <w:szCs w:val="22"/>
        </w:rPr>
        <w:t xml:space="preserve"> as is </w:t>
      </w:r>
      <w:r w:rsidR="00962773">
        <w:rPr>
          <w:rFonts w:ascii="Arial" w:hAnsi="Arial" w:cs="Arial"/>
          <w:sz w:val="22"/>
          <w:szCs w:val="22"/>
        </w:rPr>
        <w:t>4</w:t>
      </w:r>
      <w:r w:rsidRPr="001E71EA">
        <w:rPr>
          <w:rFonts w:ascii="Arial" w:hAnsi="Arial" w:cs="Arial"/>
          <w:sz w:val="22"/>
          <w:szCs w:val="22"/>
        </w:rPr>
        <w:t xml:space="preserve"> companies in Germany.</w:t>
      </w:r>
    </w:p>
    <w:p w14:paraId="3AD4B336" w14:textId="77777777" w:rsidR="00457258" w:rsidRPr="001E71EA" w:rsidRDefault="00457258">
      <w:pPr>
        <w:pStyle w:val="BodyTextIndent3"/>
        <w:numPr>
          <w:ilvl w:val="0"/>
          <w:numId w:val="6"/>
        </w:numPr>
        <w:tabs>
          <w:tab w:val="clear" w:pos="360"/>
          <w:tab w:val="clear" w:pos="9360"/>
          <w:tab w:val="num" w:pos="1080"/>
        </w:tabs>
        <w:ind w:left="1080"/>
        <w:jc w:val="both"/>
        <w:rPr>
          <w:rFonts w:ascii="Arial" w:hAnsi="Arial" w:cs="Arial"/>
          <w:sz w:val="22"/>
          <w:szCs w:val="22"/>
        </w:rPr>
      </w:pPr>
      <w:r w:rsidRPr="001E71EA">
        <w:rPr>
          <w:rFonts w:ascii="Arial" w:hAnsi="Arial" w:cs="Arial"/>
          <w:sz w:val="22"/>
          <w:szCs w:val="22"/>
        </w:rPr>
        <w:t xml:space="preserve">Size of local capital market – large firms in France and Germany might have no problem obtaining sufficient capital locally; Australia and Canada might have relatively small capital markets and large companies might need to obtain financing in international markets. </w:t>
      </w:r>
    </w:p>
    <w:p w14:paraId="0CEBDF0F" w14:textId="77777777" w:rsidR="00861231" w:rsidRDefault="00457258">
      <w:pPr>
        <w:pStyle w:val="BodyTextIndent3"/>
        <w:tabs>
          <w:tab w:val="clear" w:pos="9360"/>
        </w:tabs>
        <w:ind w:left="720" w:hanging="720"/>
        <w:jc w:val="both"/>
        <w:rPr>
          <w:rFonts w:ascii="Arial" w:hAnsi="Arial" w:cs="Arial"/>
          <w:sz w:val="22"/>
          <w:szCs w:val="22"/>
        </w:rPr>
      </w:pPr>
      <w:r w:rsidRPr="001E71EA">
        <w:rPr>
          <w:rFonts w:ascii="Arial" w:hAnsi="Arial" w:cs="Arial"/>
          <w:sz w:val="22"/>
          <w:szCs w:val="22"/>
        </w:rPr>
        <w:tab/>
      </w:r>
    </w:p>
    <w:p w14:paraId="56E7C63D" w14:textId="77777777" w:rsidR="00FF4D3C" w:rsidRDefault="00FF4D3C" w:rsidP="004C65F1">
      <w:pPr>
        <w:pStyle w:val="BodyTextIndent3"/>
        <w:tabs>
          <w:tab w:val="clear" w:pos="9360"/>
        </w:tabs>
        <w:jc w:val="both"/>
        <w:rPr>
          <w:rFonts w:ascii="Arial" w:hAnsi="Arial" w:cs="Arial"/>
          <w:sz w:val="22"/>
          <w:szCs w:val="22"/>
        </w:rPr>
        <w:sectPr w:rsidR="00FF4D3C" w:rsidSect="00DB6C9A">
          <w:headerReference w:type="even" r:id="rId10"/>
          <w:headerReference w:type="default" r:id="rId11"/>
          <w:footerReference w:type="default" r:id="rId12"/>
          <w:pgSz w:w="12240" w:h="15840"/>
          <w:pgMar w:top="1440" w:right="1440" w:bottom="1440" w:left="1440" w:header="720" w:footer="720" w:gutter="0"/>
          <w:cols w:space="720"/>
        </w:sectPr>
      </w:pPr>
    </w:p>
    <w:p w14:paraId="4FD8FE04" w14:textId="3E6C2C2E" w:rsidR="006B3612" w:rsidRDefault="00FF4D3C" w:rsidP="004C65F1">
      <w:pPr>
        <w:pStyle w:val="BodyTextIndent3"/>
        <w:tabs>
          <w:tab w:val="clear" w:pos="9360"/>
        </w:tabs>
        <w:jc w:val="both"/>
        <w:rPr>
          <w:rFonts w:ascii="Arial" w:hAnsi="Arial" w:cs="Arial"/>
          <w:sz w:val="22"/>
          <w:szCs w:val="22"/>
        </w:rPr>
      </w:pPr>
      <w:r>
        <w:rPr>
          <w:rFonts w:ascii="Arial" w:hAnsi="Arial" w:cs="Arial"/>
          <w:sz w:val="22"/>
          <w:szCs w:val="22"/>
        </w:rPr>
        <w:lastRenderedPageBreak/>
        <w:t>5</w:t>
      </w:r>
      <w:r w:rsidR="0014115C" w:rsidRPr="0014115C">
        <w:rPr>
          <w:rFonts w:ascii="Arial" w:hAnsi="Arial" w:cs="Arial"/>
          <w:sz w:val="22"/>
          <w:szCs w:val="22"/>
        </w:rPr>
        <w:t>.</w:t>
      </w:r>
      <w:r w:rsidR="002A601B" w:rsidRPr="0014115C">
        <w:rPr>
          <w:rFonts w:ascii="Arial" w:hAnsi="Arial" w:cs="Arial"/>
          <w:sz w:val="22"/>
          <w:szCs w:val="22"/>
        </w:rPr>
        <w:tab/>
      </w:r>
      <w:r w:rsidR="000472CF">
        <w:rPr>
          <w:rFonts w:ascii="Arial" w:hAnsi="Arial" w:cs="Arial"/>
          <w:sz w:val="22"/>
          <w:szCs w:val="22"/>
        </w:rPr>
        <w:t xml:space="preserve">Based on </w:t>
      </w:r>
      <w:r w:rsidR="00535682">
        <w:rPr>
          <w:rFonts w:ascii="Arial" w:hAnsi="Arial" w:cs="Arial"/>
          <w:sz w:val="22"/>
          <w:szCs w:val="22"/>
        </w:rPr>
        <w:t xml:space="preserve">the </w:t>
      </w:r>
      <w:r w:rsidR="000472CF">
        <w:rPr>
          <w:rFonts w:ascii="Arial" w:hAnsi="Arial" w:cs="Arial"/>
          <w:sz w:val="22"/>
          <w:szCs w:val="22"/>
        </w:rPr>
        <w:t xml:space="preserve">geographical distribution of </w:t>
      </w:r>
      <w:r w:rsidR="00CD03A0">
        <w:rPr>
          <w:rFonts w:ascii="Arial" w:hAnsi="Arial" w:cs="Arial"/>
          <w:sz w:val="22"/>
          <w:szCs w:val="22"/>
        </w:rPr>
        <w:t xml:space="preserve">Sales </w:t>
      </w:r>
      <w:r w:rsidR="00485205">
        <w:rPr>
          <w:rFonts w:ascii="Arial" w:hAnsi="Arial" w:cs="Arial"/>
          <w:sz w:val="22"/>
          <w:szCs w:val="22"/>
        </w:rPr>
        <w:t>Revenues</w:t>
      </w:r>
      <w:r w:rsidR="0019630E">
        <w:rPr>
          <w:rFonts w:ascii="Arial" w:hAnsi="Arial" w:cs="Arial"/>
          <w:sz w:val="22"/>
          <w:szCs w:val="22"/>
        </w:rPr>
        <w:t xml:space="preserve"> from External Customers</w:t>
      </w:r>
      <w:r w:rsidR="00485205">
        <w:rPr>
          <w:rFonts w:ascii="Arial" w:hAnsi="Arial" w:cs="Arial"/>
          <w:sz w:val="22"/>
          <w:szCs w:val="22"/>
        </w:rPr>
        <w:t xml:space="preserve"> (</w:t>
      </w:r>
      <w:r w:rsidR="00CD03A0">
        <w:rPr>
          <w:rFonts w:ascii="Arial" w:hAnsi="Arial" w:cs="Arial"/>
          <w:sz w:val="22"/>
          <w:szCs w:val="22"/>
        </w:rPr>
        <w:t>Revenue</w:t>
      </w:r>
      <w:r w:rsidR="00485205">
        <w:rPr>
          <w:rFonts w:ascii="Arial" w:hAnsi="Arial" w:cs="Arial"/>
          <w:sz w:val="22"/>
          <w:szCs w:val="22"/>
        </w:rPr>
        <w:t>)</w:t>
      </w:r>
      <w:r w:rsidR="000472CF">
        <w:rPr>
          <w:rFonts w:ascii="Arial" w:hAnsi="Arial" w:cs="Arial"/>
          <w:sz w:val="22"/>
          <w:szCs w:val="22"/>
        </w:rPr>
        <w:t xml:space="preserve"> and </w:t>
      </w:r>
      <w:r w:rsidR="00CD03A0">
        <w:rPr>
          <w:rFonts w:ascii="Arial" w:hAnsi="Arial" w:cs="Arial"/>
          <w:sz w:val="22"/>
          <w:szCs w:val="22"/>
        </w:rPr>
        <w:t>Intangible Assets, PPE, Leased Assets and Investment Property (</w:t>
      </w:r>
      <w:r w:rsidR="00485205">
        <w:rPr>
          <w:rFonts w:ascii="Arial" w:hAnsi="Arial" w:cs="Arial"/>
          <w:sz w:val="22"/>
          <w:szCs w:val="22"/>
        </w:rPr>
        <w:t>Non-current</w:t>
      </w:r>
      <w:r w:rsidR="00CD03A0">
        <w:rPr>
          <w:rFonts w:ascii="Arial" w:hAnsi="Arial" w:cs="Arial"/>
          <w:sz w:val="22"/>
          <w:szCs w:val="22"/>
        </w:rPr>
        <w:t xml:space="preserve"> Assets), Volkswagen</w:t>
      </w:r>
      <w:r w:rsidR="00485205">
        <w:rPr>
          <w:rFonts w:ascii="Arial" w:hAnsi="Arial" w:cs="Arial"/>
          <w:sz w:val="22"/>
          <w:szCs w:val="22"/>
        </w:rPr>
        <w:t xml:space="preserve"> </w:t>
      </w:r>
      <w:r w:rsidR="00457258" w:rsidRPr="001E71EA">
        <w:rPr>
          <w:rFonts w:ascii="Arial" w:hAnsi="Arial" w:cs="Arial"/>
          <w:sz w:val="22"/>
          <w:szCs w:val="22"/>
        </w:rPr>
        <w:t xml:space="preserve">has a </w:t>
      </w:r>
      <w:proofErr w:type="spellStart"/>
      <w:r w:rsidR="000472CF">
        <w:rPr>
          <w:rFonts w:ascii="Arial" w:hAnsi="Arial" w:cs="Arial"/>
          <w:sz w:val="22"/>
          <w:szCs w:val="22"/>
        </w:rPr>
        <w:t>multinationality</w:t>
      </w:r>
      <w:proofErr w:type="spellEnd"/>
      <w:r w:rsidR="000472CF">
        <w:rPr>
          <w:rFonts w:ascii="Arial" w:hAnsi="Arial" w:cs="Arial"/>
          <w:sz w:val="22"/>
          <w:szCs w:val="22"/>
        </w:rPr>
        <w:t xml:space="preserve"> </w:t>
      </w:r>
      <w:r w:rsidR="00457258" w:rsidRPr="001E71EA">
        <w:rPr>
          <w:rFonts w:ascii="Arial" w:hAnsi="Arial" w:cs="Arial"/>
          <w:sz w:val="22"/>
          <w:szCs w:val="22"/>
        </w:rPr>
        <w:t>index</w:t>
      </w:r>
      <w:r w:rsidR="000472CF">
        <w:rPr>
          <w:rFonts w:ascii="Arial" w:hAnsi="Arial" w:cs="Arial"/>
          <w:sz w:val="22"/>
          <w:szCs w:val="22"/>
        </w:rPr>
        <w:t xml:space="preserve"> (MNI)</w:t>
      </w:r>
      <w:r w:rsidR="00457258" w:rsidRPr="001E71EA">
        <w:rPr>
          <w:rFonts w:ascii="Arial" w:hAnsi="Arial" w:cs="Arial"/>
          <w:sz w:val="22"/>
          <w:szCs w:val="22"/>
        </w:rPr>
        <w:t xml:space="preserve"> of </w:t>
      </w:r>
      <w:r w:rsidR="0019630E">
        <w:rPr>
          <w:rFonts w:ascii="Arial" w:hAnsi="Arial" w:cs="Arial"/>
          <w:sz w:val="22"/>
          <w:szCs w:val="22"/>
        </w:rPr>
        <w:t>0.63</w:t>
      </w:r>
      <w:r w:rsidR="000472CF">
        <w:rPr>
          <w:rFonts w:ascii="Arial" w:hAnsi="Arial" w:cs="Arial"/>
          <w:sz w:val="22"/>
          <w:szCs w:val="22"/>
        </w:rPr>
        <w:t xml:space="preserve"> and</w:t>
      </w:r>
      <w:r w:rsidR="00457258" w:rsidRPr="001E71EA">
        <w:rPr>
          <w:rFonts w:ascii="Arial" w:hAnsi="Arial" w:cs="Arial"/>
          <w:sz w:val="22"/>
          <w:szCs w:val="22"/>
        </w:rPr>
        <w:t xml:space="preserve"> </w:t>
      </w:r>
      <w:r w:rsidR="00CD03A0">
        <w:rPr>
          <w:rFonts w:ascii="Arial" w:hAnsi="Arial" w:cs="Arial"/>
          <w:sz w:val="22"/>
          <w:szCs w:val="22"/>
        </w:rPr>
        <w:t>Daimler</w:t>
      </w:r>
      <w:r w:rsidR="00457258" w:rsidRPr="001E71EA">
        <w:rPr>
          <w:rFonts w:ascii="Arial" w:hAnsi="Arial" w:cs="Arial"/>
          <w:sz w:val="22"/>
          <w:szCs w:val="22"/>
        </w:rPr>
        <w:t xml:space="preserve"> has a</w:t>
      </w:r>
      <w:r w:rsidR="00535682">
        <w:rPr>
          <w:rFonts w:ascii="Arial" w:hAnsi="Arial" w:cs="Arial"/>
          <w:sz w:val="22"/>
          <w:szCs w:val="22"/>
        </w:rPr>
        <w:t xml:space="preserve"> </w:t>
      </w:r>
      <w:proofErr w:type="spellStart"/>
      <w:r w:rsidR="00535682">
        <w:rPr>
          <w:rFonts w:ascii="Arial" w:hAnsi="Arial" w:cs="Arial"/>
          <w:sz w:val="22"/>
          <w:szCs w:val="22"/>
        </w:rPr>
        <w:t>multinationality</w:t>
      </w:r>
      <w:proofErr w:type="spellEnd"/>
      <w:r w:rsidR="00457258" w:rsidRPr="001E71EA">
        <w:rPr>
          <w:rFonts w:ascii="Arial" w:hAnsi="Arial" w:cs="Arial"/>
          <w:sz w:val="22"/>
          <w:szCs w:val="22"/>
        </w:rPr>
        <w:t xml:space="preserve"> index of 0.</w:t>
      </w:r>
      <w:r w:rsidR="00C73109">
        <w:rPr>
          <w:rFonts w:ascii="Arial" w:hAnsi="Arial" w:cs="Arial"/>
          <w:sz w:val="22"/>
          <w:szCs w:val="22"/>
        </w:rPr>
        <w:t>6</w:t>
      </w:r>
      <w:r w:rsidR="006B3612">
        <w:rPr>
          <w:rFonts w:ascii="Arial" w:hAnsi="Arial" w:cs="Arial"/>
          <w:sz w:val="22"/>
          <w:szCs w:val="22"/>
        </w:rPr>
        <w:t>8</w:t>
      </w:r>
      <w:r w:rsidR="00457258" w:rsidRPr="001E71EA">
        <w:rPr>
          <w:rFonts w:ascii="Arial" w:hAnsi="Arial" w:cs="Arial"/>
          <w:sz w:val="22"/>
          <w:szCs w:val="22"/>
        </w:rPr>
        <w:t xml:space="preserve">. </w:t>
      </w:r>
    </w:p>
    <w:p w14:paraId="5295C8CD" w14:textId="77777777" w:rsidR="00C73109" w:rsidRDefault="00C73109" w:rsidP="004C65F1">
      <w:pPr>
        <w:pStyle w:val="BodyTextIndent3"/>
        <w:tabs>
          <w:tab w:val="clear" w:pos="9360"/>
        </w:tabs>
        <w:jc w:val="both"/>
        <w:rPr>
          <w:rFonts w:ascii="Arial" w:hAnsi="Arial" w:cs="Arial"/>
          <w:sz w:val="22"/>
          <w:szCs w:val="22"/>
        </w:rPr>
      </w:pPr>
      <w:r>
        <w:rPr>
          <w:rFonts w:ascii="Arial" w:hAnsi="Arial" w:cs="Arial"/>
          <w:sz w:val="22"/>
          <w:szCs w:val="22"/>
        </w:rPr>
        <w:tab/>
        <w:t>(Neither company provides information on the geographical distribution of employees in the annual report.)</w:t>
      </w:r>
    </w:p>
    <w:p w14:paraId="6BF3715E" w14:textId="77777777" w:rsidR="0014115C" w:rsidRPr="0014115C" w:rsidRDefault="0014115C" w:rsidP="004C65F1">
      <w:pPr>
        <w:pStyle w:val="BodyTextIndent3"/>
        <w:tabs>
          <w:tab w:val="clear" w:pos="9360"/>
        </w:tabs>
        <w:jc w:val="both"/>
        <w:rPr>
          <w:rFonts w:ascii="Arial" w:hAnsi="Arial" w:cs="Arial"/>
          <w:i/>
          <w:sz w:val="22"/>
          <w:szCs w:val="22"/>
        </w:rPr>
      </w:pPr>
    </w:p>
    <w:p w14:paraId="70BD709D" w14:textId="77777777" w:rsidR="00CD03A0" w:rsidRDefault="000A302B" w:rsidP="004C65F1">
      <w:pPr>
        <w:pStyle w:val="BodyTextIndent3"/>
        <w:tabs>
          <w:tab w:val="clear" w:pos="9360"/>
        </w:tabs>
        <w:jc w:val="both"/>
        <w:rPr>
          <w:rFonts w:ascii="Arial" w:hAnsi="Arial" w:cs="Arial"/>
          <w:b/>
          <w:sz w:val="22"/>
          <w:szCs w:val="22"/>
        </w:rPr>
      </w:pPr>
      <w:r>
        <w:rPr>
          <w:rFonts w:ascii="Arial" w:hAnsi="Arial" w:cs="Arial"/>
          <w:sz w:val="22"/>
          <w:szCs w:val="22"/>
        </w:rPr>
        <w:tab/>
      </w:r>
      <w:r w:rsidRPr="0019630E">
        <w:rPr>
          <w:rFonts w:ascii="Arial" w:hAnsi="Arial" w:cs="Arial"/>
          <w:b/>
          <w:sz w:val="22"/>
          <w:szCs w:val="22"/>
        </w:rPr>
        <w:t>Volkswagen AG</w:t>
      </w:r>
    </w:p>
    <w:p w14:paraId="2E963883" w14:textId="77777777" w:rsidR="0019630E" w:rsidRPr="0019630E" w:rsidRDefault="0019630E" w:rsidP="004C65F1">
      <w:pPr>
        <w:pStyle w:val="BodyTextIndent3"/>
        <w:tabs>
          <w:tab w:val="clear" w:pos="9360"/>
        </w:tabs>
        <w:jc w:val="both"/>
        <w:rPr>
          <w:rFonts w:ascii="Arial" w:hAnsi="Arial" w:cs="Arial"/>
          <w:b/>
          <w:sz w:val="22"/>
          <w:szCs w:val="22"/>
        </w:rPr>
      </w:pPr>
      <w:r>
        <w:rPr>
          <w:rFonts w:ascii="Arial" w:hAnsi="Arial" w:cs="Arial"/>
          <w:b/>
          <w:sz w:val="22"/>
          <w:szCs w:val="22"/>
        </w:rPr>
        <w:tab/>
        <w:t>2016 Annual Report</w:t>
      </w:r>
    </w:p>
    <w:p w14:paraId="5402CEA2" w14:textId="77777777" w:rsidR="000A302B" w:rsidRDefault="000A302B" w:rsidP="004C65F1">
      <w:pPr>
        <w:pStyle w:val="BodyTextIndent3"/>
        <w:tabs>
          <w:tab w:val="clear" w:pos="9360"/>
        </w:tabs>
        <w:jc w:val="both"/>
        <w:rPr>
          <w:rFonts w:ascii="Arial" w:hAnsi="Arial" w:cs="Arial"/>
          <w:sz w:val="22"/>
          <w:szCs w:val="22"/>
        </w:rPr>
      </w:pPr>
    </w:p>
    <w:tbl>
      <w:tblPr>
        <w:tblStyle w:val="TableGrid"/>
        <w:tblW w:w="8275" w:type="dxa"/>
        <w:tblInd w:w="360" w:type="dxa"/>
        <w:tblLook w:val="04A0" w:firstRow="1" w:lastRow="0" w:firstColumn="1" w:lastColumn="0" w:noHBand="0" w:noVBand="1"/>
      </w:tblPr>
      <w:tblGrid>
        <w:gridCol w:w="2605"/>
        <w:gridCol w:w="1710"/>
        <w:gridCol w:w="2070"/>
        <w:gridCol w:w="1890"/>
      </w:tblGrid>
      <w:tr w:rsidR="0019630E" w14:paraId="4071BFD4" w14:textId="77777777" w:rsidTr="0019630E">
        <w:tc>
          <w:tcPr>
            <w:tcW w:w="2605" w:type="dxa"/>
            <w:vAlign w:val="bottom"/>
          </w:tcPr>
          <w:p w14:paraId="0ABDFCEA" w14:textId="77777777" w:rsidR="000A302B" w:rsidRPr="0019630E" w:rsidRDefault="0019630E" w:rsidP="0019630E">
            <w:pPr>
              <w:pStyle w:val="BodyTextIndent3"/>
              <w:tabs>
                <w:tab w:val="clear" w:pos="9360"/>
              </w:tabs>
              <w:ind w:left="0" w:firstLine="0"/>
              <w:jc w:val="center"/>
              <w:rPr>
                <w:rFonts w:ascii="Arial" w:hAnsi="Arial" w:cs="Arial"/>
                <w:b/>
                <w:i/>
                <w:sz w:val="22"/>
                <w:szCs w:val="22"/>
              </w:rPr>
            </w:pPr>
            <w:r w:rsidRPr="0019630E">
              <w:rPr>
                <w:rFonts w:ascii="Arial" w:hAnsi="Arial" w:cs="Arial"/>
                <w:b/>
                <w:i/>
                <w:sz w:val="22"/>
                <w:szCs w:val="22"/>
              </w:rPr>
              <w:t>In millions of euros</w:t>
            </w:r>
          </w:p>
        </w:tc>
        <w:tc>
          <w:tcPr>
            <w:tcW w:w="1710" w:type="dxa"/>
            <w:vAlign w:val="bottom"/>
          </w:tcPr>
          <w:p w14:paraId="359C4B3D" w14:textId="77777777" w:rsidR="000A302B" w:rsidRPr="000A302B" w:rsidRDefault="000A302B" w:rsidP="00C73109">
            <w:pPr>
              <w:pStyle w:val="BodyTextIndent3"/>
              <w:tabs>
                <w:tab w:val="clear" w:pos="9360"/>
              </w:tabs>
              <w:ind w:left="0" w:firstLine="0"/>
              <w:jc w:val="center"/>
              <w:rPr>
                <w:rFonts w:ascii="Arial" w:hAnsi="Arial" w:cs="Arial"/>
                <w:b/>
                <w:sz w:val="22"/>
                <w:szCs w:val="22"/>
              </w:rPr>
            </w:pPr>
            <w:r w:rsidRPr="000A302B">
              <w:rPr>
                <w:rFonts w:ascii="Arial" w:hAnsi="Arial" w:cs="Arial"/>
                <w:b/>
                <w:sz w:val="22"/>
                <w:szCs w:val="22"/>
              </w:rPr>
              <w:t>Sales</w:t>
            </w:r>
            <w:r>
              <w:rPr>
                <w:rFonts w:ascii="Arial" w:hAnsi="Arial" w:cs="Arial"/>
                <w:b/>
                <w:sz w:val="22"/>
                <w:szCs w:val="22"/>
              </w:rPr>
              <w:t xml:space="preserve"> </w:t>
            </w:r>
            <w:r w:rsidRPr="000A302B">
              <w:rPr>
                <w:rFonts w:ascii="Arial" w:hAnsi="Arial" w:cs="Arial"/>
                <w:b/>
                <w:sz w:val="22"/>
                <w:szCs w:val="22"/>
              </w:rPr>
              <w:t xml:space="preserve">revenue from external </w:t>
            </w:r>
            <w:r w:rsidRPr="0019630E">
              <w:rPr>
                <w:rFonts w:ascii="Arial" w:hAnsi="Arial" w:cs="Arial"/>
                <w:b/>
                <w:sz w:val="22"/>
                <w:szCs w:val="22"/>
                <w:u w:val="single"/>
              </w:rPr>
              <w:t>customers</w:t>
            </w:r>
          </w:p>
        </w:tc>
        <w:tc>
          <w:tcPr>
            <w:tcW w:w="2070" w:type="dxa"/>
            <w:vAlign w:val="bottom"/>
          </w:tcPr>
          <w:p w14:paraId="47FF3FC5" w14:textId="77777777" w:rsidR="000A302B" w:rsidRDefault="000A302B" w:rsidP="00C73109">
            <w:pPr>
              <w:pStyle w:val="BodyTextIndent3"/>
              <w:tabs>
                <w:tab w:val="clear" w:pos="360"/>
                <w:tab w:val="left" w:pos="9"/>
              </w:tabs>
              <w:ind w:left="35" w:hanging="26"/>
              <w:jc w:val="center"/>
              <w:rPr>
                <w:rFonts w:ascii="Arial" w:hAnsi="Arial" w:cs="Arial"/>
                <w:sz w:val="22"/>
                <w:szCs w:val="22"/>
              </w:rPr>
            </w:pPr>
            <w:r w:rsidRPr="000A302B">
              <w:rPr>
                <w:rFonts w:ascii="Arial" w:hAnsi="Arial" w:cs="Arial"/>
                <w:b/>
                <w:bCs/>
                <w:sz w:val="22"/>
                <w:szCs w:val="22"/>
              </w:rPr>
              <w:t xml:space="preserve">Intangible assets, property, plant and equipment, lease assets and investment </w:t>
            </w:r>
            <w:r w:rsidRPr="0019630E">
              <w:rPr>
                <w:rFonts w:ascii="Arial" w:hAnsi="Arial" w:cs="Arial"/>
                <w:b/>
                <w:bCs/>
                <w:sz w:val="22"/>
                <w:szCs w:val="22"/>
                <w:u w:val="single"/>
              </w:rPr>
              <w:t>property</w:t>
            </w:r>
          </w:p>
        </w:tc>
        <w:tc>
          <w:tcPr>
            <w:tcW w:w="1890" w:type="dxa"/>
            <w:vAlign w:val="bottom"/>
          </w:tcPr>
          <w:p w14:paraId="263E55E4" w14:textId="77777777" w:rsidR="000A302B" w:rsidRPr="000A302B" w:rsidRDefault="000A302B" w:rsidP="00C73109">
            <w:pPr>
              <w:pStyle w:val="BodyTextIndent3"/>
              <w:tabs>
                <w:tab w:val="clear" w:pos="9360"/>
              </w:tabs>
              <w:ind w:left="0" w:firstLine="0"/>
              <w:jc w:val="center"/>
              <w:rPr>
                <w:rFonts w:ascii="Arial" w:hAnsi="Arial" w:cs="Arial"/>
                <w:b/>
                <w:sz w:val="22"/>
                <w:szCs w:val="22"/>
              </w:rPr>
            </w:pPr>
            <w:proofErr w:type="spellStart"/>
            <w:r w:rsidRPr="000A302B">
              <w:rPr>
                <w:rFonts w:ascii="Arial" w:hAnsi="Arial" w:cs="Arial"/>
                <w:b/>
                <w:sz w:val="22"/>
                <w:szCs w:val="22"/>
              </w:rPr>
              <w:t>Multinationality</w:t>
            </w:r>
            <w:proofErr w:type="spellEnd"/>
            <w:r w:rsidRPr="000A302B">
              <w:rPr>
                <w:rFonts w:ascii="Arial" w:hAnsi="Arial" w:cs="Arial"/>
                <w:b/>
                <w:sz w:val="22"/>
                <w:szCs w:val="22"/>
              </w:rPr>
              <w:t xml:space="preserve"> </w:t>
            </w:r>
            <w:r w:rsidRPr="0019630E">
              <w:rPr>
                <w:rFonts w:ascii="Arial" w:hAnsi="Arial" w:cs="Arial"/>
                <w:b/>
                <w:sz w:val="22"/>
                <w:szCs w:val="22"/>
                <w:u w:val="single"/>
              </w:rPr>
              <w:t>Index (MNI)</w:t>
            </w:r>
          </w:p>
        </w:tc>
      </w:tr>
      <w:tr w:rsidR="0019630E" w14:paraId="5EF72C8F" w14:textId="77777777" w:rsidTr="0019630E">
        <w:tc>
          <w:tcPr>
            <w:tcW w:w="2605" w:type="dxa"/>
          </w:tcPr>
          <w:p w14:paraId="66D9041A" w14:textId="77777777" w:rsidR="000A302B" w:rsidRPr="005332A4" w:rsidRDefault="000A302B" w:rsidP="000A302B">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Germany</w:t>
            </w:r>
          </w:p>
        </w:tc>
        <w:tc>
          <w:tcPr>
            <w:tcW w:w="1710" w:type="dxa"/>
          </w:tcPr>
          <w:p w14:paraId="2E7F3C5A"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43,634</w:t>
            </w:r>
          </w:p>
        </w:tc>
        <w:tc>
          <w:tcPr>
            <w:tcW w:w="2070" w:type="dxa"/>
          </w:tcPr>
          <w:p w14:paraId="623B198B"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84,525</w:t>
            </w:r>
          </w:p>
        </w:tc>
        <w:tc>
          <w:tcPr>
            <w:tcW w:w="1890" w:type="dxa"/>
          </w:tcPr>
          <w:p w14:paraId="104FC2F7"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2E9EFA9D" w14:textId="77777777" w:rsidTr="0019630E">
        <w:tc>
          <w:tcPr>
            <w:tcW w:w="2605" w:type="dxa"/>
          </w:tcPr>
          <w:p w14:paraId="4B7557F2" w14:textId="77777777" w:rsidR="000A302B" w:rsidRPr="005332A4" w:rsidRDefault="000A302B" w:rsidP="004C65F1">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Europe/Other markets</w:t>
            </w:r>
          </w:p>
        </w:tc>
        <w:tc>
          <w:tcPr>
            <w:tcW w:w="1710" w:type="dxa"/>
          </w:tcPr>
          <w:p w14:paraId="6FBBAB43"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94,445</w:t>
            </w:r>
          </w:p>
        </w:tc>
        <w:tc>
          <w:tcPr>
            <w:tcW w:w="2070" w:type="dxa"/>
          </w:tcPr>
          <w:p w14:paraId="0DA62D11"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40,717</w:t>
            </w:r>
          </w:p>
        </w:tc>
        <w:tc>
          <w:tcPr>
            <w:tcW w:w="1890" w:type="dxa"/>
          </w:tcPr>
          <w:p w14:paraId="3B1BA53D"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05EDBA82" w14:textId="77777777" w:rsidTr="0019630E">
        <w:tc>
          <w:tcPr>
            <w:tcW w:w="2605" w:type="dxa"/>
          </w:tcPr>
          <w:p w14:paraId="240130A1" w14:textId="77777777" w:rsidR="000A302B" w:rsidRPr="005332A4" w:rsidRDefault="000A302B" w:rsidP="004C65F1">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North America</w:t>
            </w:r>
          </w:p>
        </w:tc>
        <w:tc>
          <w:tcPr>
            <w:tcW w:w="1710" w:type="dxa"/>
          </w:tcPr>
          <w:p w14:paraId="5CB350ED"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35,454</w:t>
            </w:r>
          </w:p>
        </w:tc>
        <w:tc>
          <w:tcPr>
            <w:tcW w:w="2070" w:type="dxa"/>
          </w:tcPr>
          <w:p w14:paraId="66347607"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23,958</w:t>
            </w:r>
          </w:p>
        </w:tc>
        <w:tc>
          <w:tcPr>
            <w:tcW w:w="1890" w:type="dxa"/>
          </w:tcPr>
          <w:p w14:paraId="05A0D3E5"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7CC735C9" w14:textId="77777777" w:rsidTr="0019630E">
        <w:tc>
          <w:tcPr>
            <w:tcW w:w="2605" w:type="dxa"/>
          </w:tcPr>
          <w:p w14:paraId="0C18B731" w14:textId="77777777" w:rsidR="000A302B" w:rsidRPr="005332A4" w:rsidRDefault="000A302B" w:rsidP="004C65F1">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South America</w:t>
            </w:r>
          </w:p>
        </w:tc>
        <w:tc>
          <w:tcPr>
            <w:tcW w:w="1710" w:type="dxa"/>
          </w:tcPr>
          <w:p w14:paraId="2B387B7D"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7,973</w:t>
            </w:r>
          </w:p>
        </w:tc>
        <w:tc>
          <w:tcPr>
            <w:tcW w:w="2070" w:type="dxa"/>
          </w:tcPr>
          <w:p w14:paraId="30E63617" w14:textId="77777777" w:rsidR="000A302B" w:rsidRDefault="000A302B" w:rsidP="000A302B">
            <w:pPr>
              <w:pStyle w:val="BodyTextIndent3"/>
              <w:tabs>
                <w:tab w:val="clear" w:pos="9360"/>
              </w:tabs>
              <w:ind w:left="0" w:firstLine="0"/>
              <w:jc w:val="right"/>
              <w:rPr>
                <w:rFonts w:ascii="Arial" w:hAnsi="Arial" w:cs="Arial"/>
                <w:sz w:val="22"/>
                <w:szCs w:val="22"/>
              </w:rPr>
            </w:pPr>
            <w:r>
              <w:rPr>
                <w:rFonts w:ascii="Arial" w:hAnsi="Arial" w:cs="Arial"/>
                <w:sz w:val="22"/>
                <w:szCs w:val="22"/>
              </w:rPr>
              <w:t>3,320</w:t>
            </w:r>
          </w:p>
        </w:tc>
        <w:tc>
          <w:tcPr>
            <w:tcW w:w="1890" w:type="dxa"/>
          </w:tcPr>
          <w:p w14:paraId="0AB5D55E"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6657D88C" w14:textId="77777777" w:rsidTr="0019630E">
        <w:tc>
          <w:tcPr>
            <w:tcW w:w="2605" w:type="dxa"/>
          </w:tcPr>
          <w:p w14:paraId="01675A88" w14:textId="77777777" w:rsidR="000A302B" w:rsidRPr="005332A4" w:rsidRDefault="000A302B" w:rsidP="004C65F1">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Asia-Pacific</w:t>
            </w:r>
          </w:p>
        </w:tc>
        <w:tc>
          <w:tcPr>
            <w:tcW w:w="1710" w:type="dxa"/>
          </w:tcPr>
          <w:p w14:paraId="7508C648" w14:textId="77777777" w:rsidR="000A302B" w:rsidRPr="0019630E" w:rsidRDefault="000A302B" w:rsidP="000A302B">
            <w:pPr>
              <w:pStyle w:val="BodyTextIndent3"/>
              <w:tabs>
                <w:tab w:val="clear" w:pos="9360"/>
              </w:tabs>
              <w:ind w:left="0" w:firstLine="0"/>
              <w:jc w:val="right"/>
              <w:rPr>
                <w:rFonts w:ascii="Arial" w:hAnsi="Arial" w:cs="Arial"/>
                <w:sz w:val="22"/>
                <w:szCs w:val="22"/>
                <w:u w:val="single"/>
              </w:rPr>
            </w:pPr>
            <w:r w:rsidRPr="0019630E">
              <w:rPr>
                <w:rFonts w:ascii="Arial" w:hAnsi="Arial" w:cs="Arial"/>
                <w:sz w:val="22"/>
                <w:szCs w:val="22"/>
                <w:u w:val="single"/>
              </w:rPr>
              <w:t>35,761</w:t>
            </w:r>
          </w:p>
        </w:tc>
        <w:tc>
          <w:tcPr>
            <w:tcW w:w="2070" w:type="dxa"/>
          </w:tcPr>
          <w:p w14:paraId="6CAB9ECF" w14:textId="77777777" w:rsidR="000A302B" w:rsidRPr="0019630E" w:rsidRDefault="000A302B" w:rsidP="000A302B">
            <w:pPr>
              <w:pStyle w:val="BodyTextIndent3"/>
              <w:tabs>
                <w:tab w:val="clear" w:pos="9360"/>
              </w:tabs>
              <w:ind w:left="0" w:firstLine="0"/>
              <w:jc w:val="right"/>
              <w:rPr>
                <w:rFonts w:ascii="Arial" w:hAnsi="Arial" w:cs="Arial"/>
                <w:sz w:val="22"/>
                <w:szCs w:val="22"/>
                <w:u w:val="single"/>
              </w:rPr>
            </w:pPr>
            <w:r w:rsidRPr="0019630E">
              <w:rPr>
                <w:rFonts w:ascii="Arial" w:hAnsi="Arial" w:cs="Arial"/>
                <w:sz w:val="22"/>
                <w:szCs w:val="22"/>
                <w:u w:val="single"/>
              </w:rPr>
              <w:t>3,064</w:t>
            </w:r>
          </w:p>
        </w:tc>
        <w:tc>
          <w:tcPr>
            <w:tcW w:w="1890" w:type="dxa"/>
          </w:tcPr>
          <w:p w14:paraId="0EF84ABC"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02EB34DF" w14:textId="77777777" w:rsidTr="0019630E">
        <w:tc>
          <w:tcPr>
            <w:tcW w:w="2605" w:type="dxa"/>
          </w:tcPr>
          <w:p w14:paraId="531B7349" w14:textId="77777777" w:rsidR="000A302B" w:rsidRPr="005332A4" w:rsidRDefault="000A302B" w:rsidP="004C65F1">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 xml:space="preserve">    Total</w:t>
            </w:r>
          </w:p>
        </w:tc>
        <w:tc>
          <w:tcPr>
            <w:tcW w:w="1710" w:type="dxa"/>
          </w:tcPr>
          <w:p w14:paraId="5F229E18" w14:textId="77777777" w:rsidR="000A302B" w:rsidRPr="00C73109" w:rsidRDefault="000A302B" w:rsidP="000A302B">
            <w:pPr>
              <w:pStyle w:val="BodyTextIndent3"/>
              <w:tabs>
                <w:tab w:val="clear" w:pos="9360"/>
              </w:tabs>
              <w:ind w:left="0" w:firstLine="0"/>
              <w:jc w:val="right"/>
              <w:rPr>
                <w:rFonts w:ascii="Arial" w:hAnsi="Arial" w:cs="Arial"/>
                <w:sz w:val="22"/>
                <w:szCs w:val="22"/>
                <w:u w:val="double"/>
              </w:rPr>
            </w:pPr>
            <w:r w:rsidRPr="00C73109">
              <w:rPr>
                <w:rFonts w:ascii="Arial" w:hAnsi="Arial" w:cs="Arial"/>
                <w:sz w:val="22"/>
                <w:szCs w:val="22"/>
                <w:u w:val="double"/>
              </w:rPr>
              <w:t>217,267</w:t>
            </w:r>
          </w:p>
        </w:tc>
        <w:tc>
          <w:tcPr>
            <w:tcW w:w="2070" w:type="dxa"/>
          </w:tcPr>
          <w:p w14:paraId="4E17F21C" w14:textId="77777777" w:rsidR="000A302B" w:rsidRPr="00C73109" w:rsidRDefault="000A302B" w:rsidP="000A302B">
            <w:pPr>
              <w:pStyle w:val="BodyTextIndent3"/>
              <w:tabs>
                <w:tab w:val="clear" w:pos="9360"/>
              </w:tabs>
              <w:ind w:left="0" w:firstLine="0"/>
              <w:jc w:val="right"/>
              <w:rPr>
                <w:rFonts w:ascii="Arial" w:hAnsi="Arial" w:cs="Arial"/>
                <w:sz w:val="22"/>
                <w:szCs w:val="22"/>
                <w:u w:val="double"/>
              </w:rPr>
            </w:pPr>
            <w:r w:rsidRPr="00C73109">
              <w:rPr>
                <w:rFonts w:ascii="Arial" w:hAnsi="Arial" w:cs="Arial"/>
                <w:sz w:val="22"/>
                <w:szCs w:val="22"/>
                <w:u w:val="double"/>
              </w:rPr>
              <w:t>155,583</w:t>
            </w:r>
          </w:p>
        </w:tc>
        <w:tc>
          <w:tcPr>
            <w:tcW w:w="1890" w:type="dxa"/>
          </w:tcPr>
          <w:p w14:paraId="07AFEB86"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19630E" w14:paraId="068B655A" w14:textId="77777777" w:rsidTr="0019630E">
        <w:tc>
          <w:tcPr>
            <w:tcW w:w="2605" w:type="dxa"/>
          </w:tcPr>
          <w:p w14:paraId="1458038A" w14:textId="77777777" w:rsidR="000A302B" w:rsidRDefault="000A302B" w:rsidP="004C65F1">
            <w:pPr>
              <w:pStyle w:val="BodyTextIndent3"/>
              <w:tabs>
                <w:tab w:val="clear" w:pos="9360"/>
              </w:tabs>
              <w:ind w:left="0" w:firstLine="0"/>
              <w:jc w:val="both"/>
              <w:rPr>
                <w:rFonts w:ascii="Arial" w:hAnsi="Arial" w:cs="Arial"/>
                <w:sz w:val="22"/>
                <w:szCs w:val="22"/>
              </w:rPr>
            </w:pPr>
            <w:r>
              <w:rPr>
                <w:rFonts w:ascii="Arial" w:hAnsi="Arial" w:cs="Arial"/>
                <w:sz w:val="22"/>
                <w:szCs w:val="22"/>
              </w:rPr>
              <w:t>Foreign</w:t>
            </w:r>
          </w:p>
        </w:tc>
        <w:tc>
          <w:tcPr>
            <w:tcW w:w="1710" w:type="dxa"/>
          </w:tcPr>
          <w:p w14:paraId="0F8C8547" w14:textId="77777777" w:rsidR="000A302B" w:rsidRDefault="0019630E" w:rsidP="0019630E">
            <w:pPr>
              <w:pStyle w:val="BodyTextIndent3"/>
              <w:tabs>
                <w:tab w:val="clear" w:pos="9360"/>
              </w:tabs>
              <w:ind w:left="0" w:firstLine="0"/>
              <w:jc w:val="right"/>
              <w:rPr>
                <w:rFonts w:ascii="Arial" w:hAnsi="Arial" w:cs="Arial"/>
                <w:sz w:val="22"/>
                <w:szCs w:val="22"/>
              </w:rPr>
            </w:pPr>
            <w:r>
              <w:rPr>
                <w:rFonts w:ascii="Arial" w:hAnsi="Arial" w:cs="Arial"/>
                <w:sz w:val="22"/>
                <w:szCs w:val="22"/>
              </w:rPr>
              <w:t>173,633</w:t>
            </w:r>
          </w:p>
        </w:tc>
        <w:tc>
          <w:tcPr>
            <w:tcW w:w="2070" w:type="dxa"/>
          </w:tcPr>
          <w:p w14:paraId="1CE1AB7E" w14:textId="77777777" w:rsidR="000A302B" w:rsidRDefault="0019630E" w:rsidP="0019630E">
            <w:pPr>
              <w:pStyle w:val="BodyTextIndent3"/>
              <w:tabs>
                <w:tab w:val="clear" w:pos="9360"/>
              </w:tabs>
              <w:ind w:left="0" w:firstLine="0"/>
              <w:jc w:val="right"/>
              <w:rPr>
                <w:rFonts w:ascii="Arial" w:hAnsi="Arial" w:cs="Arial"/>
                <w:sz w:val="22"/>
                <w:szCs w:val="22"/>
              </w:rPr>
            </w:pPr>
            <w:r>
              <w:rPr>
                <w:rFonts w:ascii="Arial" w:hAnsi="Arial" w:cs="Arial"/>
                <w:sz w:val="22"/>
                <w:szCs w:val="22"/>
              </w:rPr>
              <w:t>71,058</w:t>
            </w:r>
          </w:p>
        </w:tc>
        <w:tc>
          <w:tcPr>
            <w:tcW w:w="1890" w:type="dxa"/>
          </w:tcPr>
          <w:p w14:paraId="187CCB2E" w14:textId="77777777" w:rsidR="000A302B" w:rsidRDefault="000A302B" w:rsidP="004C65F1">
            <w:pPr>
              <w:pStyle w:val="BodyTextIndent3"/>
              <w:tabs>
                <w:tab w:val="clear" w:pos="9360"/>
              </w:tabs>
              <w:ind w:left="0" w:firstLine="0"/>
              <w:jc w:val="both"/>
              <w:rPr>
                <w:rFonts w:ascii="Arial" w:hAnsi="Arial" w:cs="Arial"/>
                <w:sz w:val="22"/>
                <w:szCs w:val="22"/>
              </w:rPr>
            </w:pPr>
          </w:p>
        </w:tc>
      </w:tr>
      <w:tr w:rsidR="000A302B" w14:paraId="268251C3" w14:textId="77777777" w:rsidTr="0019630E">
        <w:tc>
          <w:tcPr>
            <w:tcW w:w="2605" w:type="dxa"/>
          </w:tcPr>
          <w:p w14:paraId="2CBBE5AB" w14:textId="77777777" w:rsidR="000A302B" w:rsidRDefault="000A302B" w:rsidP="004C65F1">
            <w:pPr>
              <w:pStyle w:val="BodyTextIndent3"/>
              <w:tabs>
                <w:tab w:val="clear" w:pos="9360"/>
              </w:tabs>
              <w:ind w:left="0" w:firstLine="0"/>
              <w:jc w:val="both"/>
              <w:rPr>
                <w:rFonts w:ascii="Arial" w:hAnsi="Arial" w:cs="Arial"/>
                <w:sz w:val="22"/>
                <w:szCs w:val="22"/>
              </w:rPr>
            </w:pPr>
            <w:r>
              <w:rPr>
                <w:rFonts w:ascii="Arial" w:hAnsi="Arial" w:cs="Arial"/>
                <w:sz w:val="22"/>
                <w:szCs w:val="22"/>
              </w:rPr>
              <w:t>Foreign/Total</w:t>
            </w:r>
            <w:r w:rsidR="005332A4">
              <w:rPr>
                <w:rFonts w:ascii="Arial" w:hAnsi="Arial" w:cs="Arial"/>
                <w:sz w:val="22"/>
                <w:szCs w:val="22"/>
              </w:rPr>
              <w:t xml:space="preserve"> %</w:t>
            </w:r>
          </w:p>
        </w:tc>
        <w:tc>
          <w:tcPr>
            <w:tcW w:w="1710" w:type="dxa"/>
          </w:tcPr>
          <w:p w14:paraId="3F669EE6" w14:textId="77777777" w:rsidR="000A302B" w:rsidRDefault="0019630E" w:rsidP="0019630E">
            <w:pPr>
              <w:pStyle w:val="BodyTextIndent3"/>
              <w:tabs>
                <w:tab w:val="clear" w:pos="9360"/>
              </w:tabs>
              <w:ind w:left="0" w:firstLine="0"/>
              <w:jc w:val="right"/>
              <w:rPr>
                <w:rFonts w:ascii="Arial" w:hAnsi="Arial" w:cs="Arial"/>
                <w:sz w:val="22"/>
                <w:szCs w:val="22"/>
              </w:rPr>
            </w:pPr>
            <w:r>
              <w:rPr>
                <w:rFonts w:ascii="Arial" w:hAnsi="Arial" w:cs="Arial"/>
                <w:sz w:val="22"/>
                <w:szCs w:val="22"/>
              </w:rPr>
              <w:t>79.91%</w:t>
            </w:r>
          </w:p>
        </w:tc>
        <w:tc>
          <w:tcPr>
            <w:tcW w:w="2070" w:type="dxa"/>
          </w:tcPr>
          <w:p w14:paraId="5EEAA5DC" w14:textId="77777777" w:rsidR="000A302B" w:rsidRDefault="0019630E" w:rsidP="0019630E">
            <w:pPr>
              <w:pStyle w:val="BodyTextIndent3"/>
              <w:tabs>
                <w:tab w:val="clear" w:pos="9360"/>
              </w:tabs>
              <w:ind w:left="0" w:firstLine="0"/>
              <w:jc w:val="right"/>
              <w:rPr>
                <w:rFonts w:ascii="Arial" w:hAnsi="Arial" w:cs="Arial"/>
                <w:sz w:val="22"/>
                <w:szCs w:val="22"/>
              </w:rPr>
            </w:pPr>
            <w:r>
              <w:rPr>
                <w:rFonts w:ascii="Arial" w:hAnsi="Arial" w:cs="Arial"/>
                <w:sz w:val="22"/>
                <w:szCs w:val="22"/>
              </w:rPr>
              <w:t>45.67%</w:t>
            </w:r>
          </w:p>
        </w:tc>
        <w:tc>
          <w:tcPr>
            <w:tcW w:w="1890" w:type="dxa"/>
          </w:tcPr>
          <w:p w14:paraId="6AE9CDA0" w14:textId="77777777" w:rsidR="000A302B" w:rsidRDefault="0019630E" w:rsidP="0019630E">
            <w:pPr>
              <w:pStyle w:val="BodyTextIndent3"/>
              <w:tabs>
                <w:tab w:val="clear" w:pos="9360"/>
              </w:tabs>
              <w:ind w:left="0" w:firstLine="0"/>
              <w:jc w:val="center"/>
              <w:rPr>
                <w:rFonts w:ascii="Arial" w:hAnsi="Arial" w:cs="Arial"/>
                <w:sz w:val="22"/>
                <w:szCs w:val="22"/>
              </w:rPr>
            </w:pPr>
            <w:r>
              <w:rPr>
                <w:rFonts w:ascii="Arial" w:hAnsi="Arial" w:cs="Arial"/>
                <w:sz w:val="22"/>
                <w:szCs w:val="22"/>
              </w:rPr>
              <w:t>62.79%</w:t>
            </w:r>
          </w:p>
        </w:tc>
      </w:tr>
      <w:tr w:rsidR="000A302B" w14:paraId="3822FED6" w14:textId="77777777" w:rsidTr="0019630E">
        <w:tc>
          <w:tcPr>
            <w:tcW w:w="2605" w:type="dxa"/>
          </w:tcPr>
          <w:p w14:paraId="70876933" w14:textId="77777777" w:rsidR="000A302B" w:rsidRDefault="000A302B" w:rsidP="004C65F1">
            <w:pPr>
              <w:pStyle w:val="BodyTextIndent3"/>
              <w:tabs>
                <w:tab w:val="clear" w:pos="9360"/>
              </w:tabs>
              <w:ind w:left="0" w:firstLine="0"/>
              <w:jc w:val="both"/>
              <w:rPr>
                <w:rFonts w:ascii="Arial" w:hAnsi="Arial" w:cs="Arial"/>
                <w:sz w:val="22"/>
                <w:szCs w:val="22"/>
              </w:rPr>
            </w:pPr>
          </w:p>
        </w:tc>
        <w:tc>
          <w:tcPr>
            <w:tcW w:w="1710" w:type="dxa"/>
          </w:tcPr>
          <w:p w14:paraId="15DBAEAF" w14:textId="77777777" w:rsidR="000A302B" w:rsidRDefault="000A302B" w:rsidP="0019630E">
            <w:pPr>
              <w:pStyle w:val="BodyTextIndent3"/>
              <w:tabs>
                <w:tab w:val="clear" w:pos="9360"/>
              </w:tabs>
              <w:ind w:left="0" w:firstLine="0"/>
              <w:jc w:val="right"/>
              <w:rPr>
                <w:rFonts w:ascii="Arial" w:hAnsi="Arial" w:cs="Arial"/>
                <w:sz w:val="22"/>
                <w:szCs w:val="22"/>
              </w:rPr>
            </w:pPr>
          </w:p>
        </w:tc>
        <w:tc>
          <w:tcPr>
            <w:tcW w:w="2070" w:type="dxa"/>
          </w:tcPr>
          <w:p w14:paraId="27C92B72" w14:textId="77777777" w:rsidR="000A302B" w:rsidRDefault="000A302B" w:rsidP="0019630E">
            <w:pPr>
              <w:pStyle w:val="BodyTextIndent3"/>
              <w:tabs>
                <w:tab w:val="clear" w:pos="9360"/>
              </w:tabs>
              <w:ind w:left="0" w:firstLine="0"/>
              <w:jc w:val="right"/>
              <w:rPr>
                <w:rFonts w:ascii="Arial" w:hAnsi="Arial" w:cs="Arial"/>
                <w:sz w:val="22"/>
                <w:szCs w:val="22"/>
              </w:rPr>
            </w:pPr>
          </w:p>
        </w:tc>
        <w:tc>
          <w:tcPr>
            <w:tcW w:w="1890" w:type="dxa"/>
          </w:tcPr>
          <w:p w14:paraId="6B946CE8" w14:textId="77777777" w:rsidR="000A302B" w:rsidRPr="005332A4" w:rsidRDefault="0019630E" w:rsidP="0019630E">
            <w:pPr>
              <w:pStyle w:val="BodyTextIndent3"/>
              <w:tabs>
                <w:tab w:val="clear" w:pos="9360"/>
              </w:tabs>
              <w:ind w:left="0" w:firstLine="0"/>
              <w:jc w:val="center"/>
              <w:rPr>
                <w:rFonts w:ascii="Arial" w:hAnsi="Arial" w:cs="Arial"/>
                <w:b/>
                <w:sz w:val="22"/>
                <w:szCs w:val="22"/>
              </w:rPr>
            </w:pPr>
            <w:r w:rsidRPr="005332A4">
              <w:rPr>
                <w:rFonts w:ascii="Arial" w:hAnsi="Arial" w:cs="Arial"/>
                <w:b/>
                <w:sz w:val="22"/>
                <w:szCs w:val="22"/>
              </w:rPr>
              <w:t>0.63</w:t>
            </w:r>
          </w:p>
        </w:tc>
      </w:tr>
    </w:tbl>
    <w:p w14:paraId="319729A4" w14:textId="77777777" w:rsidR="0019630E" w:rsidRDefault="0019630E" w:rsidP="004C65F1">
      <w:pPr>
        <w:pStyle w:val="BodyTextIndent3"/>
        <w:tabs>
          <w:tab w:val="clear" w:pos="9360"/>
        </w:tabs>
        <w:jc w:val="both"/>
        <w:rPr>
          <w:rFonts w:ascii="Arial" w:hAnsi="Arial" w:cs="Arial"/>
          <w:sz w:val="22"/>
          <w:szCs w:val="22"/>
        </w:rPr>
      </w:pPr>
    </w:p>
    <w:p w14:paraId="3DACDDCE" w14:textId="77777777" w:rsidR="002A601B" w:rsidRDefault="002A601B">
      <w:pPr>
        <w:rPr>
          <w:rFonts w:ascii="Arial" w:hAnsi="Arial" w:cs="Arial"/>
          <w:sz w:val="22"/>
          <w:szCs w:val="22"/>
        </w:rPr>
      </w:pPr>
    </w:p>
    <w:p w14:paraId="2328A374" w14:textId="77777777" w:rsidR="00C73109" w:rsidRDefault="00C73109" w:rsidP="00C73109">
      <w:pPr>
        <w:pStyle w:val="BodyTextIndent3"/>
        <w:tabs>
          <w:tab w:val="clear" w:pos="9360"/>
        </w:tabs>
        <w:jc w:val="both"/>
        <w:rPr>
          <w:rFonts w:ascii="Arial" w:hAnsi="Arial" w:cs="Arial"/>
          <w:b/>
          <w:sz w:val="22"/>
          <w:szCs w:val="22"/>
        </w:rPr>
      </w:pPr>
      <w:r>
        <w:rPr>
          <w:rFonts w:ascii="Arial" w:hAnsi="Arial" w:cs="Arial"/>
          <w:sz w:val="22"/>
          <w:szCs w:val="22"/>
        </w:rPr>
        <w:tab/>
      </w:r>
      <w:r>
        <w:rPr>
          <w:rFonts w:ascii="Arial" w:hAnsi="Arial" w:cs="Arial"/>
          <w:b/>
          <w:sz w:val="22"/>
          <w:szCs w:val="22"/>
        </w:rPr>
        <w:t>Daimler</w:t>
      </w:r>
      <w:r w:rsidRPr="0019630E">
        <w:rPr>
          <w:rFonts w:ascii="Arial" w:hAnsi="Arial" w:cs="Arial"/>
          <w:b/>
          <w:sz w:val="22"/>
          <w:szCs w:val="22"/>
        </w:rPr>
        <w:t xml:space="preserve"> AG</w:t>
      </w:r>
    </w:p>
    <w:p w14:paraId="69136604" w14:textId="77777777" w:rsidR="00C73109" w:rsidRPr="0019630E" w:rsidRDefault="00C73109" w:rsidP="00C73109">
      <w:pPr>
        <w:pStyle w:val="BodyTextIndent3"/>
        <w:tabs>
          <w:tab w:val="clear" w:pos="9360"/>
        </w:tabs>
        <w:jc w:val="both"/>
        <w:rPr>
          <w:rFonts w:ascii="Arial" w:hAnsi="Arial" w:cs="Arial"/>
          <w:b/>
          <w:sz w:val="22"/>
          <w:szCs w:val="22"/>
        </w:rPr>
      </w:pPr>
      <w:r>
        <w:rPr>
          <w:rFonts w:ascii="Arial" w:hAnsi="Arial" w:cs="Arial"/>
          <w:b/>
          <w:sz w:val="22"/>
          <w:szCs w:val="22"/>
        </w:rPr>
        <w:tab/>
        <w:t>2016 Annual Report</w:t>
      </w:r>
    </w:p>
    <w:p w14:paraId="283D8F3B" w14:textId="77777777" w:rsidR="00457258" w:rsidRDefault="00457258" w:rsidP="000A302B">
      <w:pPr>
        <w:pStyle w:val="BodyTextIndent3"/>
        <w:rPr>
          <w:rFonts w:ascii="Arial" w:hAnsi="Arial" w:cs="Arial"/>
          <w:b/>
          <w:bCs/>
          <w:sz w:val="22"/>
          <w:szCs w:val="22"/>
        </w:rPr>
      </w:pPr>
    </w:p>
    <w:tbl>
      <w:tblPr>
        <w:tblStyle w:val="TableGrid"/>
        <w:tblW w:w="8455" w:type="dxa"/>
        <w:tblInd w:w="360" w:type="dxa"/>
        <w:tblLook w:val="04A0" w:firstRow="1" w:lastRow="0" w:firstColumn="1" w:lastColumn="0" w:noHBand="0" w:noVBand="1"/>
      </w:tblPr>
      <w:tblGrid>
        <w:gridCol w:w="2785"/>
        <w:gridCol w:w="1710"/>
        <w:gridCol w:w="2070"/>
        <w:gridCol w:w="1890"/>
      </w:tblGrid>
      <w:tr w:rsidR="0019630E" w14:paraId="4F865809" w14:textId="77777777" w:rsidTr="0019630E">
        <w:tc>
          <w:tcPr>
            <w:tcW w:w="2785" w:type="dxa"/>
            <w:vAlign w:val="bottom"/>
          </w:tcPr>
          <w:p w14:paraId="5CAC93DD" w14:textId="77777777" w:rsidR="0019630E" w:rsidRPr="0019630E" w:rsidRDefault="0019630E" w:rsidP="0096264A">
            <w:pPr>
              <w:pStyle w:val="BodyTextIndent3"/>
              <w:tabs>
                <w:tab w:val="clear" w:pos="9360"/>
              </w:tabs>
              <w:ind w:left="0" w:firstLine="0"/>
              <w:jc w:val="center"/>
              <w:rPr>
                <w:rFonts w:ascii="Arial" w:hAnsi="Arial" w:cs="Arial"/>
                <w:b/>
                <w:i/>
                <w:sz w:val="22"/>
                <w:szCs w:val="22"/>
              </w:rPr>
            </w:pPr>
            <w:r w:rsidRPr="0019630E">
              <w:rPr>
                <w:rFonts w:ascii="Arial" w:hAnsi="Arial" w:cs="Arial"/>
                <w:b/>
                <w:i/>
                <w:sz w:val="22"/>
                <w:szCs w:val="22"/>
              </w:rPr>
              <w:t>In millions of euros</w:t>
            </w:r>
          </w:p>
        </w:tc>
        <w:tc>
          <w:tcPr>
            <w:tcW w:w="1710" w:type="dxa"/>
            <w:vAlign w:val="bottom"/>
          </w:tcPr>
          <w:p w14:paraId="63B15F6C" w14:textId="77777777" w:rsidR="0019630E" w:rsidRPr="00C73109" w:rsidRDefault="0019630E" w:rsidP="00C73109">
            <w:pPr>
              <w:pStyle w:val="BodyTextIndent3"/>
              <w:tabs>
                <w:tab w:val="clear" w:pos="9360"/>
              </w:tabs>
              <w:ind w:left="0" w:firstLine="0"/>
              <w:jc w:val="center"/>
              <w:rPr>
                <w:rFonts w:ascii="Arial" w:hAnsi="Arial" w:cs="Arial"/>
                <w:b/>
                <w:sz w:val="22"/>
                <w:szCs w:val="22"/>
                <w:u w:val="single"/>
              </w:rPr>
            </w:pPr>
            <w:r w:rsidRPr="00C73109">
              <w:rPr>
                <w:rFonts w:ascii="Arial" w:hAnsi="Arial" w:cs="Arial"/>
                <w:b/>
                <w:sz w:val="22"/>
                <w:szCs w:val="22"/>
                <w:u w:val="single"/>
              </w:rPr>
              <w:t>Revenue</w:t>
            </w:r>
          </w:p>
        </w:tc>
        <w:tc>
          <w:tcPr>
            <w:tcW w:w="2070" w:type="dxa"/>
            <w:vAlign w:val="bottom"/>
          </w:tcPr>
          <w:p w14:paraId="26A69FC8" w14:textId="77777777" w:rsidR="0019630E" w:rsidRDefault="0019630E" w:rsidP="00C73109">
            <w:pPr>
              <w:pStyle w:val="BodyTextIndent3"/>
              <w:tabs>
                <w:tab w:val="clear" w:pos="360"/>
                <w:tab w:val="left" w:pos="9"/>
              </w:tabs>
              <w:ind w:left="35" w:hanging="26"/>
              <w:jc w:val="center"/>
              <w:rPr>
                <w:rFonts w:ascii="Arial" w:hAnsi="Arial" w:cs="Arial"/>
                <w:sz w:val="22"/>
                <w:szCs w:val="22"/>
              </w:rPr>
            </w:pPr>
            <w:r>
              <w:rPr>
                <w:rFonts w:ascii="Arial" w:hAnsi="Arial" w:cs="Arial"/>
                <w:b/>
                <w:bCs/>
                <w:sz w:val="22"/>
                <w:szCs w:val="22"/>
              </w:rPr>
              <w:t xml:space="preserve">Non-current </w:t>
            </w:r>
            <w:r w:rsidRPr="00C73109">
              <w:rPr>
                <w:rFonts w:ascii="Arial" w:hAnsi="Arial" w:cs="Arial"/>
                <w:b/>
                <w:bCs/>
                <w:sz w:val="22"/>
                <w:szCs w:val="22"/>
                <w:u w:val="single"/>
              </w:rPr>
              <w:t>Assets</w:t>
            </w:r>
          </w:p>
        </w:tc>
        <w:tc>
          <w:tcPr>
            <w:tcW w:w="1890" w:type="dxa"/>
            <w:vAlign w:val="bottom"/>
          </w:tcPr>
          <w:p w14:paraId="614C848F" w14:textId="77777777" w:rsidR="0019630E" w:rsidRPr="000A302B" w:rsidRDefault="0019630E" w:rsidP="00C73109">
            <w:pPr>
              <w:pStyle w:val="BodyTextIndent3"/>
              <w:tabs>
                <w:tab w:val="clear" w:pos="9360"/>
              </w:tabs>
              <w:ind w:left="0" w:firstLine="0"/>
              <w:jc w:val="center"/>
              <w:rPr>
                <w:rFonts w:ascii="Arial" w:hAnsi="Arial" w:cs="Arial"/>
                <w:b/>
                <w:sz w:val="22"/>
                <w:szCs w:val="22"/>
              </w:rPr>
            </w:pPr>
            <w:proofErr w:type="spellStart"/>
            <w:r w:rsidRPr="000A302B">
              <w:rPr>
                <w:rFonts w:ascii="Arial" w:hAnsi="Arial" w:cs="Arial"/>
                <w:b/>
                <w:sz w:val="22"/>
                <w:szCs w:val="22"/>
              </w:rPr>
              <w:t>Multinationality</w:t>
            </w:r>
            <w:proofErr w:type="spellEnd"/>
            <w:r w:rsidRPr="000A302B">
              <w:rPr>
                <w:rFonts w:ascii="Arial" w:hAnsi="Arial" w:cs="Arial"/>
                <w:b/>
                <w:sz w:val="22"/>
                <w:szCs w:val="22"/>
              </w:rPr>
              <w:t xml:space="preserve"> </w:t>
            </w:r>
            <w:r w:rsidRPr="0019630E">
              <w:rPr>
                <w:rFonts w:ascii="Arial" w:hAnsi="Arial" w:cs="Arial"/>
                <w:b/>
                <w:sz w:val="22"/>
                <w:szCs w:val="22"/>
                <w:u w:val="single"/>
              </w:rPr>
              <w:t>Index (MNI)</w:t>
            </w:r>
          </w:p>
        </w:tc>
      </w:tr>
      <w:tr w:rsidR="0019630E" w14:paraId="78FB0285" w14:textId="77777777" w:rsidTr="0019630E">
        <w:tc>
          <w:tcPr>
            <w:tcW w:w="2785" w:type="dxa"/>
          </w:tcPr>
          <w:p w14:paraId="6FEC354C" w14:textId="77777777" w:rsidR="0019630E" w:rsidRPr="005332A4" w:rsidRDefault="0019630E" w:rsidP="0096264A">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Europe</w:t>
            </w:r>
          </w:p>
        </w:tc>
        <w:tc>
          <w:tcPr>
            <w:tcW w:w="1710" w:type="dxa"/>
          </w:tcPr>
          <w:p w14:paraId="53C59141" w14:textId="77777777" w:rsidR="0019630E" w:rsidRDefault="0019630E"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63,417</w:t>
            </w:r>
          </w:p>
        </w:tc>
        <w:tc>
          <w:tcPr>
            <w:tcW w:w="2070" w:type="dxa"/>
          </w:tcPr>
          <w:p w14:paraId="5D625323" w14:textId="77777777" w:rsidR="0019630E" w:rsidRDefault="0019630E"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45,565</w:t>
            </w:r>
          </w:p>
        </w:tc>
        <w:tc>
          <w:tcPr>
            <w:tcW w:w="1890" w:type="dxa"/>
          </w:tcPr>
          <w:p w14:paraId="201C4E78"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1C1FFBDA" w14:textId="77777777" w:rsidTr="0019630E">
        <w:tc>
          <w:tcPr>
            <w:tcW w:w="2785" w:type="dxa"/>
          </w:tcPr>
          <w:p w14:paraId="509C999B" w14:textId="77777777" w:rsidR="0019630E" w:rsidRPr="005332A4" w:rsidRDefault="0019630E" w:rsidP="0019630E">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 xml:space="preserve">     thereof Germany</w:t>
            </w:r>
          </w:p>
        </w:tc>
        <w:tc>
          <w:tcPr>
            <w:tcW w:w="1710" w:type="dxa"/>
          </w:tcPr>
          <w:p w14:paraId="22BDC1BA" w14:textId="77777777" w:rsidR="0019630E" w:rsidRDefault="0019630E"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23,509</w:t>
            </w:r>
          </w:p>
        </w:tc>
        <w:tc>
          <w:tcPr>
            <w:tcW w:w="2070" w:type="dxa"/>
          </w:tcPr>
          <w:p w14:paraId="64BDBE0E" w14:textId="77777777" w:rsidR="0019630E" w:rsidRDefault="0019630E"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34,981</w:t>
            </w:r>
          </w:p>
        </w:tc>
        <w:tc>
          <w:tcPr>
            <w:tcW w:w="1890" w:type="dxa"/>
          </w:tcPr>
          <w:p w14:paraId="5E3115D9"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6D46A302" w14:textId="77777777" w:rsidTr="0019630E">
        <w:tc>
          <w:tcPr>
            <w:tcW w:w="2785" w:type="dxa"/>
          </w:tcPr>
          <w:p w14:paraId="120DA1C1" w14:textId="77777777" w:rsidR="0019630E" w:rsidRPr="005332A4" w:rsidRDefault="0019630E" w:rsidP="0096264A">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NAFTA region</w:t>
            </w:r>
          </w:p>
        </w:tc>
        <w:tc>
          <w:tcPr>
            <w:tcW w:w="1710" w:type="dxa"/>
          </w:tcPr>
          <w:p w14:paraId="30032E80" w14:textId="77777777" w:rsidR="0019630E" w:rsidRDefault="0019630E"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44,960</w:t>
            </w:r>
          </w:p>
        </w:tc>
        <w:tc>
          <w:tcPr>
            <w:tcW w:w="2070" w:type="dxa"/>
          </w:tcPr>
          <w:p w14:paraId="051B9F9F"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24,105</w:t>
            </w:r>
          </w:p>
        </w:tc>
        <w:tc>
          <w:tcPr>
            <w:tcW w:w="1890" w:type="dxa"/>
          </w:tcPr>
          <w:p w14:paraId="0FC7564E"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3EF7114B" w14:textId="77777777" w:rsidTr="0019630E">
        <w:tc>
          <w:tcPr>
            <w:tcW w:w="2785" w:type="dxa"/>
          </w:tcPr>
          <w:p w14:paraId="49E8782A" w14:textId="77777777" w:rsidR="0019630E" w:rsidRPr="005332A4" w:rsidRDefault="0019630E" w:rsidP="0019630E">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 xml:space="preserve">     thereof United States</w:t>
            </w:r>
          </w:p>
        </w:tc>
        <w:tc>
          <w:tcPr>
            <w:tcW w:w="1710" w:type="dxa"/>
          </w:tcPr>
          <w:p w14:paraId="7656C795"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39,169</w:t>
            </w:r>
          </w:p>
        </w:tc>
        <w:tc>
          <w:tcPr>
            <w:tcW w:w="2070" w:type="dxa"/>
          </w:tcPr>
          <w:p w14:paraId="7A33A7A5"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21,878</w:t>
            </w:r>
          </w:p>
        </w:tc>
        <w:tc>
          <w:tcPr>
            <w:tcW w:w="1890" w:type="dxa"/>
          </w:tcPr>
          <w:p w14:paraId="2AB36359"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6033380F" w14:textId="77777777" w:rsidTr="0019630E">
        <w:tc>
          <w:tcPr>
            <w:tcW w:w="2785" w:type="dxa"/>
          </w:tcPr>
          <w:p w14:paraId="275F3A6C" w14:textId="77777777" w:rsidR="0019630E" w:rsidRPr="005332A4" w:rsidRDefault="0019630E" w:rsidP="0019630E">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Asia</w:t>
            </w:r>
          </w:p>
        </w:tc>
        <w:tc>
          <w:tcPr>
            <w:tcW w:w="1710" w:type="dxa"/>
          </w:tcPr>
          <w:p w14:paraId="0B51025A" w14:textId="77777777" w:rsidR="0019630E" w:rsidRPr="00C73109" w:rsidRDefault="00C73109" w:rsidP="0096264A">
            <w:pPr>
              <w:pStyle w:val="BodyTextIndent3"/>
              <w:tabs>
                <w:tab w:val="clear" w:pos="9360"/>
              </w:tabs>
              <w:ind w:left="0" w:firstLine="0"/>
              <w:jc w:val="right"/>
              <w:rPr>
                <w:rFonts w:ascii="Arial" w:hAnsi="Arial" w:cs="Arial"/>
                <w:sz w:val="22"/>
                <w:szCs w:val="22"/>
              </w:rPr>
            </w:pPr>
            <w:r w:rsidRPr="00C73109">
              <w:rPr>
                <w:rFonts w:ascii="Arial" w:hAnsi="Arial" w:cs="Arial"/>
                <w:sz w:val="22"/>
                <w:szCs w:val="22"/>
              </w:rPr>
              <w:t>35,562</w:t>
            </w:r>
          </w:p>
        </w:tc>
        <w:tc>
          <w:tcPr>
            <w:tcW w:w="2070" w:type="dxa"/>
          </w:tcPr>
          <w:p w14:paraId="3DD3E441" w14:textId="77777777" w:rsidR="0019630E" w:rsidRPr="00C73109" w:rsidRDefault="00C73109" w:rsidP="0096264A">
            <w:pPr>
              <w:pStyle w:val="BodyTextIndent3"/>
              <w:tabs>
                <w:tab w:val="clear" w:pos="9360"/>
              </w:tabs>
              <w:ind w:left="0" w:firstLine="0"/>
              <w:jc w:val="right"/>
              <w:rPr>
                <w:rFonts w:ascii="Arial" w:hAnsi="Arial" w:cs="Arial"/>
                <w:sz w:val="22"/>
                <w:szCs w:val="22"/>
              </w:rPr>
            </w:pPr>
            <w:r w:rsidRPr="00C73109">
              <w:rPr>
                <w:rFonts w:ascii="Arial" w:hAnsi="Arial" w:cs="Arial"/>
                <w:sz w:val="22"/>
                <w:szCs w:val="22"/>
              </w:rPr>
              <w:t>2,161</w:t>
            </w:r>
          </w:p>
        </w:tc>
        <w:tc>
          <w:tcPr>
            <w:tcW w:w="1890" w:type="dxa"/>
          </w:tcPr>
          <w:p w14:paraId="04E855E0"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49BF9A17" w14:textId="77777777" w:rsidTr="0019630E">
        <w:tc>
          <w:tcPr>
            <w:tcW w:w="2785" w:type="dxa"/>
          </w:tcPr>
          <w:p w14:paraId="27FA6E71" w14:textId="77777777" w:rsidR="0019630E" w:rsidRPr="005332A4" w:rsidRDefault="0019630E" w:rsidP="0019630E">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 xml:space="preserve">     thereof China</w:t>
            </w:r>
          </w:p>
        </w:tc>
        <w:tc>
          <w:tcPr>
            <w:tcW w:w="1710" w:type="dxa"/>
          </w:tcPr>
          <w:p w14:paraId="4D6BBA78" w14:textId="77777777" w:rsidR="0019630E" w:rsidRPr="00C73109" w:rsidRDefault="00C73109" w:rsidP="0096264A">
            <w:pPr>
              <w:pStyle w:val="BodyTextIndent3"/>
              <w:tabs>
                <w:tab w:val="clear" w:pos="9360"/>
              </w:tabs>
              <w:ind w:left="0" w:firstLine="0"/>
              <w:jc w:val="right"/>
              <w:rPr>
                <w:rFonts w:ascii="Arial" w:hAnsi="Arial" w:cs="Arial"/>
                <w:sz w:val="22"/>
                <w:szCs w:val="22"/>
              </w:rPr>
            </w:pPr>
            <w:r w:rsidRPr="00C73109">
              <w:rPr>
                <w:rFonts w:ascii="Arial" w:hAnsi="Arial" w:cs="Arial"/>
                <w:sz w:val="22"/>
                <w:szCs w:val="22"/>
              </w:rPr>
              <w:t>15,984</w:t>
            </w:r>
          </w:p>
        </w:tc>
        <w:tc>
          <w:tcPr>
            <w:tcW w:w="2070" w:type="dxa"/>
          </w:tcPr>
          <w:p w14:paraId="38DD6A22" w14:textId="77777777" w:rsidR="0019630E" w:rsidRPr="00C73109" w:rsidRDefault="00C73109" w:rsidP="0096264A">
            <w:pPr>
              <w:pStyle w:val="BodyTextIndent3"/>
              <w:tabs>
                <w:tab w:val="clear" w:pos="9360"/>
              </w:tabs>
              <w:ind w:left="0" w:firstLine="0"/>
              <w:jc w:val="right"/>
              <w:rPr>
                <w:rFonts w:ascii="Arial" w:hAnsi="Arial" w:cs="Arial"/>
                <w:sz w:val="22"/>
                <w:szCs w:val="22"/>
              </w:rPr>
            </w:pPr>
            <w:r w:rsidRPr="00C73109">
              <w:rPr>
                <w:rFonts w:ascii="Arial" w:hAnsi="Arial" w:cs="Arial"/>
                <w:sz w:val="22"/>
                <w:szCs w:val="22"/>
              </w:rPr>
              <w:t>100</w:t>
            </w:r>
          </w:p>
        </w:tc>
        <w:tc>
          <w:tcPr>
            <w:tcW w:w="1890" w:type="dxa"/>
          </w:tcPr>
          <w:p w14:paraId="213D5A58"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63B93BBE" w14:textId="77777777" w:rsidTr="0019630E">
        <w:tc>
          <w:tcPr>
            <w:tcW w:w="2785" w:type="dxa"/>
          </w:tcPr>
          <w:p w14:paraId="56874011" w14:textId="77777777" w:rsidR="0019630E" w:rsidRPr="005332A4" w:rsidRDefault="0019630E" w:rsidP="0019630E">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Other markets</w:t>
            </w:r>
          </w:p>
        </w:tc>
        <w:tc>
          <w:tcPr>
            <w:tcW w:w="1710" w:type="dxa"/>
          </w:tcPr>
          <w:p w14:paraId="1DB1B29B" w14:textId="77777777" w:rsidR="0019630E" w:rsidRPr="0019630E" w:rsidRDefault="00C73109" w:rsidP="0096264A">
            <w:pPr>
              <w:pStyle w:val="BodyTextIndent3"/>
              <w:tabs>
                <w:tab w:val="clear" w:pos="9360"/>
              </w:tabs>
              <w:ind w:left="0" w:firstLine="0"/>
              <w:jc w:val="right"/>
              <w:rPr>
                <w:rFonts w:ascii="Arial" w:hAnsi="Arial" w:cs="Arial"/>
                <w:sz w:val="22"/>
                <w:szCs w:val="22"/>
                <w:u w:val="single"/>
              </w:rPr>
            </w:pPr>
            <w:r>
              <w:rPr>
                <w:rFonts w:ascii="Arial" w:hAnsi="Arial" w:cs="Arial"/>
                <w:sz w:val="22"/>
                <w:szCs w:val="22"/>
                <w:u w:val="single"/>
              </w:rPr>
              <w:t>9,322</w:t>
            </w:r>
          </w:p>
        </w:tc>
        <w:tc>
          <w:tcPr>
            <w:tcW w:w="2070" w:type="dxa"/>
          </w:tcPr>
          <w:p w14:paraId="451DA366" w14:textId="77777777" w:rsidR="0019630E" w:rsidRPr="0019630E" w:rsidRDefault="00C73109" w:rsidP="0096264A">
            <w:pPr>
              <w:pStyle w:val="BodyTextIndent3"/>
              <w:tabs>
                <w:tab w:val="clear" w:pos="9360"/>
              </w:tabs>
              <w:ind w:left="0" w:firstLine="0"/>
              <w:jc w:val="right"/>
              <w:rPr>
                <w:rFonts w:ascii="Arial" w:hAnsi="Arial" w:cs="Arial"/>
                <w:sz w:val="22"/>
                <w:szCs w:val="22"/>
                <w:u w:val="single"/>
              </w:rPr>
            </w:pPr>
            <w:r>
              <w:rPr>
                <w:rFonts w:ascii="Arial" w:hAnsi="Arial" w:cs="Arial"/>
                <w:sz w:val="22"/>
                <w:szCs w:val="22"/>
                <w:u w:val="single"/>
              </w:rPr>
              <w:t>1,502</w:t>
            </w:r>
          </w:p>
        </w:tc>
        <w:tc>
          <w:tcPr>
            <w:tcW w:w="1890" w:type="dxa"/>
          </w:tcPr>
          <w:p w14:paraId="1D1257A6"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2F325AFA" w14:textId="77777777" w:rsidTr="0019630E">
        <w:tc>
          <w:tcPr>
            <w:tcW w:w="2785" w:type="dxa"/>
          </w:tcPr>
          <w:p w14:paraId="5435C9F4" w14:textId="77777777" w:rsidR="0019630E" w:rsidRPr="005332A4" w:rsidRDefault="0019630E" w:rsidP="0096264A">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 xml:space="preserve">    Total</w:t>
            </w:r>
          </w:p>
        </w:tc>
        <w:tc>
          <w:tcPr>
            <w:tcW w:w="1710" w:type="dxa"/>
          </w:tcPr>
          <w:p w14:paraId="2E917EFE" w14:textId="77777777" w:rsidR="0019630E" w:rsidRPr="00C73109" w:rsidRDefault="00C73109" w:rsidP="0096264A">
            <w:pPr>
              <w:pStyle w:val="BodyTextIndent3"/>
              <w:tabs>
                <w:tab w:val="clear" w:pos="9360"/>
              </w:tabs>
              <w:ind w:left="0" w:firstLine="0"/>
              <w:jc w:val="right"/>
              <w:rPr>
                <w:rFonts w:ascii="Arial" w:hAnsi="Arial" w:cs="Arial"/>
                <w:sz w:val="22"/>
                <w:szCs w:val="22"/>
                <w:u w:val="double"/>
              </w:rPr>
            </w:pPr>
            <w:r w:rsidRPr="00C73109">
              <w:rPr>
                <w:rFonts w:ascii="Arial" w:hAnsi="Arial" w:cs="Arial"/>
                <w:sz w:val="22"/>
                <w:szCs w:val="22"/>
                <w:u w:val="double"/>
              </w:rPr>
              <w:t>153,261</w:t>
            </w:r>
          </w:p>
        </w:tc>
        <w:tc>
          <w:tcPr>
            <w:tcW w:w="2070" w:type="dxa"/>
          </w:tcPr>
          <w:p w14:paraId="1EC19896" w14:textId="77777777" w:rsidR="0019630E" w:rsidRPr="00C73109" w:rsidRDefault="00C73109" w:rsidP="0096264A">
            <w:pPr>
              <w:pStyle w:val="BodyTextIndent3"/>
              <w:tabs>
                <w:tab w:val="clear" w:pos="9360"/>
              </w:tabs>
              <w:ind w:left="0" w:firstLine="0"/>
              <w:jc w:val="right"/>
              <w:rPr>
                <w:rFonts w:ascii="Arial" w:hAnsi="Arial" w:cs="Arial"/>
                <w:sz w:val="22"/>
                <w:szCs w:val="22"/>
                <w:u w:val="double"/>
              </w:rPr>
            </w:pPr>
            <w:r w:rsidRPr="00C73109">
              <w:rPr>
                <w:rFonts w:ascii="Arial" w:hAnsi="Arial" w:cs="Arial"/>
                <w:sz w:val="22"/>
                <w:szCs w:val="22"/>
                <w:u w:val="double"/>
              </w:rPr>
              <w:t>73,333</w:t>
            </w:r>
          </w:p>
        </w:tc>
        <w:tc>
          <w:tcPr>
            <w:tcW w:w="1890" w:type="dxa"/>
          </w:tcPr>
          <w:p w14:paraId="040782D2"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477278EE" w14:textId="77777777" w:rsidTr="0019630E">
        <w:tc>
          <w:tcPr>
            <w:tcW w:w="2785" w:type="dxa"/>
          </w:tcPr>
          <w:p w14:paraId="39D8F480" w14:textId="77777777" w:rsidR="0019630E" w:rsidRPr="005332A4" w:rsidRDefault="0019630E" w:rsidP="0096264A">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Foreign</w:t>
            </w:r>
          </w:p>
        </w:tc>
        <w:tc>
          <w:tcPr>
            <w:tcW w:w="1710" w:type="dxa"/>
          </w:tcPr>
          <w:p w14:paraId="53289782"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129,752</w:t>
            </w:r>
          </w:p>
        </w:tc>
        <w:tc>
          <w:tcPr>
            <w:tcW w:w="2070" w:type="dxa"/>
          </w:tcPr>
          <w:p w14:paraId="57493B3B"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38,352</w:t>
            </w:r>
          </w:p>
        </w:tc>
        <w:tc>
          <w:tcPr>
            <w:tcW w:w="1890" w:type="dxa"/>
          </w:tcPr>
          <w:p w14:paraId="2F721A94" w14:textId="77777777" w:rsidR="0019630E" w:rsidRDefault="0019630E" w:rsidP="0096264A">
            <w:pPr>
              <w:pStyle w:val="BodyTextIndent3"/>
              <w:tabs>
                <w:tab w:val="clear" w:pos="9360"/>
              </w:tabs>
              <w:ind w:left="0" w:firstLine="0"/>
              <w:jc w:val="both"/>
              <w:rPr>
                <w:rFonts w:ascii="Arial" w:hAnsi="Arial" w:cs="Arial"/>
                <w:sz w:val="22"/>
                <w:szCs w:val="22"/>
              </w:rPr>
            </w:pPr>
          </w:p>
        </w:tc>
      </w:tr>
      <w:tr w:rsidR="0019630E" w14:paraId="0A660359" w14:textId="77777777" w:rsidTr="0019630E">
        <w:tc>
          <w:tcPr>
            <w:tcW w:w="2785" w:type="dxa"/>
          </w:tcPr>
          <w:p w14:paraId="0D962226" w14:textId="77777777" w:rsidR="0019630E" w:rsidRPr="005332A4" w:rsidRDefault="0019630E" w:rsidP="0096264A">
            <w:pPr>
              <w:pStyle w:val="BodyTextIndent3"/>
              <w:tabs>
                <w:tab w:val="clear" w:pos="9360"/>
              </w:tabs>
              <w:ind w:left="0" w:firstLine="0"/>
              <w:jc w:val="both"/>
              <w:rPr>
                <w:rFonts w:ascii="Arial" w:hAnsi="Arial" w:cs="Arial"/>
                <w:sz w:val="22"/>
                <w:szCs w:val="22"/>
              </w:rPr>
            </w:pPr>
            <w:r w:rsidRPr="005332A4">
              <w:rPr>
                <w:rFonts w:ascii="Arial" w:hAnsi="Arial" w:cs="Arial"/>
                <w:sz w:val="22"/>
                <w:szCs w:val="22"/>
              </w:rPr>
              <w:t>Foreign/Total</w:t>
            </w:r>
            <w:r w:rsidR="00C73109" w:rsidRPr="005332A4">
              <w:rPr>
                <w:rFonts w:ascii="Arial" w:hAnsi="Arial" w:cs="Arial"/>
                <w:sz w:val="22"/>
                <w:szCs w:val="22"/>
              </w:rPr>
              <w:t xml:space="preserve"> %</w:t>
            </w:r>
          </w:p>
        </w:tc>
        <w:tc>
          <w:tcPr>
            <w:tcW w:w="1710" w:type="dxa"/>
          </w:tcPr>
          <w:p w14:paraId="53A8BD8E"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84.66%</w:t>
            </w:r>
          </w:p>
        </w:tc>
        <w:tc>
          <w:tcPr>
            <w:tcW w:w="2070" w:type="dxa"/>
          </w:tcPr>
          <w:p w14:paraId="0B7CE1CE" w14:textId="77777777" w:rsidR="0019630E" w:rsidRDefault="00C73109" w:rsidP="0096264A">
            <w:pPr>
              <w:pStyle w:val="BodyTextIndent3"/>
              <w:tabs>
                <w:tab w:val="clear" w:pos="9360"/>
              </w:tabs>
              <w:ind w:left="0" w:firstLine="0"/>
              <w:jc w:val="right"/>
              <w:rPr>
                <w:rFonts w:ascii="Arial" w:hAnsi="Arial" w:cs="Arial"/>
                <w:sz w:val="22"/>
                <w:szCs w:val="22"/>
              </w:rPr>
            </w:pPr>
            <w:r>
              <w:rPr>
                <w:rFonts w:ascii="Arial" w:hAnsi="Arial" w:cs="Arial"/>
                <w:sz w:val="22"/>
                <w:szCs w:val="22"/>
              </w:rPr>
              <w:t>52.30%</w:t>
            </w:r>
          </w:p>
        </w:tc>
        <w:tc>
          <w:tcPr>
            <w:tcW w:w="1890" w:type="dxa"/>
          </w:tcPr>
          <w:p w14:paraId="50EF60EB" w14:textId="77777777" w:rsidR="0019630E" w:rsidRDefault="00C73109" w:rsidP="0096264A">
            <w:pPr>
              <w:pStyle w:val="BodyTextIndent3"/>
              <w:tabs>
                <w:tab w:val="clear" w:pos="9360"/>
              </w:tabs>
              <w:ind w:left="0" w:firstLine="0"/>
              <w:jc w:val="center"/>
              <w:rPr>
                <w:rFonts w:ascii="Arial" w:hAnsi="Arial" w:cs="Arial"/>
                <w:sz w:val="22"/>
                <w:szCs w:val="22"/>
              </w:rPr>
            </w:pPr>
            <w:r>
              <w:rPr>
                <w:rFonts w:ascii="Arial" w:hAnsi="Arial" w:cs="Arial"/>
                <w:sz w:val="22"/>
                <w:szCs w:val="22"/>
              </w:rPr>
              <w:t>68.48%</w:t>
            </w:r>
          </w:p>
        </w:tc>
      </w:tr>
      <w:tr w:rsidR="0019630E" w14:paraId="743F2B5A" w14:textId="77777777" w:rsidTr="0019630E">
        <w:tc>
          <w:tcPr>
            <w:tcW w:w="2785" w:type="dxa"/>
          </w:tcPr>
          <w:p w14:paraId="069B16FF" w14:textId="77777777" w:rsidR="0019630E" w:rsidRDefault="0019630E" w:rsidP="0096264A">
            <w:pPr>
              <w:pStyle w:val="BodyTextIndent3"/>
              <w:tabs>
                <w:tab w:val="clear" w:pos="9360"/>
              </w:tabs>
              <w:ind w:left="0" w:firstLine="0"/>
              <w:jc w:val="both"/>
              <w:rPr>
                <w:rFonts w:ascii="Arial" w:hAnsi="Arial" w:cs="Arial"/>
                <w:sz w:val="22"/>
                <w:szCs w:val="22"/>
              </w:rPr>
            </w:pPr>
          </w:p>
        </w:tc>
        <w:tc>
          <w:tcPr>
            <w:tcW w:w="1710" w:type="dxa"/>
          </w:tcPr>
          <w:p w14:paraId="06CDE7D1" w14:textId="77777777" w:rsidR="0019630E" w:rsidRDefault="0019630E" w:rsidP="0096264A">
            <w:pPr>
              <w:pStyle w:val="BodyTextIndent3"/>
              <w:tabs>
                <w:tab w:val="clear" w:pos="9360"/>
              </w:tabs>
              <w:ind w:left="0" w:firstLine="0"/>
              <w:jc w:val="right"/>
              <w:rPr>
                <w:rFonts w:ascii="Arial" w:hAnsi="Arial" w:cs="Arial"/>
                <w:sz w:val="22"/>
                <w:szCs w:val="22"/>
              </w:rPr>
            </w:pPr>
          </w:p>
        </w:tc>
        <w:tc>
          <w:tcPr>
            <w:tcW w:w="2070" w:type="dxa"/>
          </w:tcPr>
          <w:p w14:paraId="2442F2BA" w14:textId="77777777" w:rsidR="0019630E" w:rsidRDefault="0019630E" w:rsidP="0096264A">
            <w:pPr>
              <w:pStyle w:val="BodyTextIndent3"/>
              <w:tabs>
                <w:tab w:val="clear" w:pos="9360"/>
              </w:tabs>
              <w:ind w:left="0" w:firstLine="0"/>
              <w:jc w:val="right"/>
              <w:rPr>
                <w:rFonts w:ascii="Arial" w:hAnsi="Arial" w:cs="Arial"/>
                <w:sz w:val="22"/>
                <w:szCs w:val="22"/>
              </w:rPr>
            </w:pPr>
          </w:p>
        </w:tc>
        <w:tc>
          <w:tcPr>
            <w:tcW w:w="1890" w:type="dxa"/>
          </w:tcPr>
          <w:p w14:paraId="37668D15" w14:textId="77777777" w:rsidR="0019630E" w:rsidRPr="00C73109" w:rsidRDefault="00C73109" w:rsidP="0096264A">
            <w:pPr>
              <w:pStyle w:val="BodyTextIndent3"/>
              <w:tabs>
                <w:tab w:val="clear" w:pos="9360"/>
              </w:tabs>
              <w:ind w:left="0" w:firstLine="0"/>
              <w:jc w:val="center"/>
              <w:rPr>
                <w:rFonts w:ascii="Arial" w:hAnsi="Arial" w:cs="Arial"/>
                <w:b/>
                <w:sz w:val="22"/>
                <w:szCs w:val="22"/>
              </w:rPr>
            </w:pPr>
            <w:r w:rsidRPr="00C73109">
              <w:rPr>
                <w:rFonts w:ascii="Arial" w:hAnsi="Arial" w:cs="Arial"/>
                <w:b/>
                <w:sz w:val="22"/>
                <w:szCs w:val="22"/>
              </w:rPr>
              <w:t>0.68</w:t>
            </w:r>
          </w:p>
        </w:tc>
      </w:tr>
    </w:tbl>
    <w:p w14:paraId="366F1BE6" w14:textId="77777777" w:rsidR="0019630E" w:rsidRDefault="0019630E" w:rsidP="000A302B">
      <w:pPr>
        <w:pStyle w:val="BodyTextIndent3"/>
        <w:rPr>
          <w:rFonts w:ascii="Arial" w:hAnsi="Arial" w:cs="Arial"/>
          <w:sz w:val="22"/>
          <w:szCs w:val="22"/>
        </w:rPr>
      </w:pPr>
    </w:p>
    <w:p w14:paraId="4946591B" w14:textId="77777777" w:rsidR="002A601B" w:rsidRDefault="002A601B">
      <w:pPr>
        <w:tabs>
          <w:tab w:val="left" w:pos="360"/>
          <w:tab w:val="right" w:pos="9360"/>
        </w:tabs>
        <w:ind w:left="360" w:hanging="360"/>
        <w:jc w:val="both"/>
        <w:rPr>
          <w:rFonts w:ascii="Arial" w:hAnsi="Arial" w:cs="Arial"/>
          <w:b/>
          <w:sz w:val="24"/>
        </w:rPr>
      </w:pPr>
      <w:r>
        <w:rPr>
          <w:rFonts w:ascii="Arial" w:hAnsi="Arial" w:cs="Arial"/>
          <w:b/>
          <w:sz w:val="24"/>
        </w:rPr>
        <w:br w:type="page"/>
      </w:r>
    </w:p>
    <w:p w14:paraId="5F8E184D" w14:textId="3181527D" w:rsidR="00457258" w:rsidRPr="0078088F" w:rsidRDefault="00457258">
      <w:pPr>
        <w:tabs>
          <w:tab w:val="left" w:pos="360"/>
          <w:tab w:val="right" w:pos="9360"/>
        </w:tabs>
        <w:ind w:left="360" w:hanging="360"/>
        <w:jc w:val="both"/>
        <w:rPr>
          <w:rFonts w:ascii="Arial" w:hAnsi="Arial" w:cs="Arial"/>
          <w:b/>
          <w:sz w:val="24"/>
        </w:rPr>
      </w:pPr>
      <w:r w:rsidRPr="0078088F">
        <w:rPr>
          <w:rFonts w:ascii="Arial" w:hAnsi="Arial" w:cs="Arial"/>
          <w:b/>
          <w:sz w:val="24"/>
        </w:rPr>
        <w:lastRenderedPageBreak/>
        <w:t>C</w:t>
      </w:r>
      <w:r w:rsidR="00A91D1D">
        <w:rPr>
          <w:rFonts w:ascii="Arial" w:hAnsi="Arial" w:cs="Arial"/>
          <w:b/>
          <w:sz w:val="24"/>
        </w:rPr>
        <w:t>ase 1-1:</w:t>
      </w:r>
      <w:r w:rsidR="00A81861" w:rsidRPr="0078088F">
        <w:rPr>
          <w:rFonts w:ascii="Arial" w:hAnsi="Arial" w:cs="Arial"/>
          <w:b/>
          <w:sz w:val="24"/>
        </w:rPr>
        <w:t xml:space="preserve"> </w:t>
      </w:r>
      <w:proofErr w:type="spellStart"/>
      <w:r w:rsidRPr="0078088F">
        <w:rPr>
          <w:rFonts w:ascii="Arial" w:hAnsi="Arial" w:cs="Arial"/>
          <w:b/>
          <w:sz w:val="24"/>
        </w:rPr>
        <w:t>Besserbrau</w:t>
      </w:r>
      <w:proofErr w:type="spellEnd"/>
      <w:r w:rsidRPr="0078088F">
        <w:rPr>
          <w:rFonts w:ascii="Arial" w:hAnsi="Arial" w:cs="Arial"/>
          <w:b/>
          <w:sz w:val="24"/>
        </w:rPr>
        <w:t xml:space="preserve"> AG</w:t>
      </w:r>
    </w:p>
    <w:p w14:paraId="69472254" w14:textId="77777777" w:rsidR="00457258" w:rsidRPr="0078088F" w:rsidRDefault="00457258">
      <w:pPr>
        <w:tabs>
          <w:tab w:val="left" w:pos="360"/>
          <w:tab w:val="right" w:pos="9360"/>
        </w:tabs>
        <w:ind w:left="360" w:hanging="360"/>
        <w:jc w:val="both"/>
        <w:rPr>
          <w:rFonts w:ascii="Arial" w:hAnsi="Arial" w:cs="Arial"/>
          <w:sz w:val="24"/>
        </w:rPr>
      </w:pPr>
    </w:p>
    <w:p w14:paraId="68FCE0FB" w14:textId="77777777" w:rsidR="00D023F4" w:rsidRPr="001E71EA" w:rsidRDefault="00D023F4" w:rsidP="00D023F4">
      <w:pPr>
        <w:tabs>
          <w:tab w:val="left" w:pos="0"/>
          <w:tab w:val="right" w:pos="9360"/>
        </w:tabs>
        <w:jc w:val="both"/>
        <w:rPr>
          <w:rFonts w:ascii="Arial" w:hAnsi="Arial" w:cs="Arial"/>
          <w:sz w:val="22"/>
          <w:szCs w:val="22"/>
        </w:rPr>
      </w:pPr>
      <w:proofErr w:type="spellStart"/>
      <w:r w:rsidRPr="001E71EA">
        <w:rPr>
          <w:rFonts w:ascii="Arial" w:hAnsi="Arial" w:cs="Arial"/>
          <w:sz w:val="22"/>
          <w:szCs w:val="22"/>
        </w:rPr>
        <w:t>Besserbrau</w:t>
      </w:r>
      <w:proofErr w:type="spellEnd"/>
      <w:r w:rsidRPr="001E71EA">
        <w:rPr>
          <w:rFonts w:ascii="Arial" w:hAnsi="Arial" w:cs="Arial"/>
          <w:sz w:val="22"/>
          <w:szCs w:val="22"/>
        </w:rPr>
        <w:t xml:space="preserve"> AG is faced with international accounting issues related to four different types of activities:</w:t>
      </w:r>
    </w:p>
    <w:p w14:paraId="484FEFAD" w14:textId="77777777" w:rsidR="00D023F4" w:rsidRPr="001E71EA" w:rsidRDefault="00D023F4">
      <w:pPr>
        <w:tabs>
          <w:tab w:val="left" w:pos="360"/>
          <w:tab w:val="right" w:pos="9360"/>
        </w:tabs>
        <w:ind w:left="360" w:hanging="360"/>
        <w:jc w:val="both"/>
        <w:rPr>
          <w:rFonts w:ascii="Arial" w:hAnsi="Arial" w:cs="Arial"/>
          <w:sz w:val="22"/>
          <w:szCs w:val="22"/>
        </w:rPr>
      </w:pPr>
    </w:p>
    <w:p w14:paraId="3DAA884E" w14:textId="77777777" w:rsidR="00457258" w:rsidRPr="001E71EA" w:rsidRDefault="00D023F4">
      <w:pPr>
        <w:pStyle w:val="Heading1"/>
        <w:jc w:val="both"/>
        <w:rPr>
          <w:rFonts w:ascii="Arial" w:hAnsi="Arial" w:cs="Arial"/>
          <w:sz w:val="22"/>
          <w:szCs w:val="22"/>
        </w:rPr>
      </w:pPr>
      <w:r w:rsidRPr="001E71EA">
        <w:rPr>
          <w:rFonts w:ascii="Arial" w:hAnsi="Arial" w:cs="Arial"/>
          <w:sz w:val="22"/>
          <w:szCs w:val="22"/>
        </w:rPr>
        <w:t xml:space="preserve">1. </w:t>
      </w:r>
      <w:r w:rsidRPr="001E71EA">
        <w:rPr>
          <w:rFonts w:ascii="Arial" w:hAnsi="Arial" w:cs="Arial"/>
          <w:sz w:val="22"/>
          <w:szCs w:val="22"/>
        </w:rPr>
        <w:tab/>
        <w:t xml:space="preserve">International Trade: </w:t>
      </w:r>
      <w:r w:rsidR="00457258" w:rsidRPr="001E71EA">
        <w:rPr>
          <w:rFonts w:ascii="Arial" w:hAnsi="Arial" w:cs="Arial"/>
          <w:sz w:val="22"/>
          <w:szCs w:val="22"/>
        </w:rPr>
        <w:t xml:space="preserve">Imports from Czech Republic; </w:t>
      </w:r>
      <w:r w:rsidRPr="001E71EA">
        <w:rPr>
          <w:rFonts w:ascii="Arial" w:hAnsi="Arial" w:cs="Arial"/>
          <w:sz w:val="22"/>
          <w:szCs w:val="22"/>
        </w:rPr>
        <w:t>e</w:t>
      </w:r>
      <w:r w:rsidR="00457258" w:rsidRPr="001E71EA">
        <w:rPr>
          <w:rFonts w:ascii="Arial" w:hAnsi="Arial" w:cs="Arial"/>
          <w:sz w:val="22"/>
          <w:szCs w:val="22"/>
        </w:rPr>
        <w:t>xports to China</w:t>
      </w:r>
    </w:p>
    <w:p w14:paraId="523BE49D" w14:textId="77777777" w:rsidR="00D023F4" w:rsidRPr="001E71EA" w:rsidRDefault="00457258" w:rsidP="00D023F4">
      <w:pPr>
        <w:numPr>
          <w:ilvl w:val="0"/>
          <w:numId w:val="12"/>
        </w:numPr>
        <w:tabs>
          <w:tab w:val="left" w:pos="360"/>
          <w:tab w:val="num" w:pos="720"/>
        </w:tabs>
        <w:ind w:left="720"/>
        <w:jc w:val="both"/>
        <w:rPr>
          <w:rFonts w:ascii="Arial" w:hAnsi="Arial" w:cs="Arial"/>
          <w:sz w:val="22"/>
          <w:szCs w:val="22"/>
        </w:rPr>
      </w:pPr>
      <w:r w:rsidRPr="001E71EA">
        <w:rPr>
          <w:rFonts w:ascii="Arial" w:hAnsi="Arial" w:cs="Arial"/>
          <w:sz w:val="22"/>
          <w:szCs w:val="22"/>
        </w:rPr>
        <w:t>Translation of foreign currency payables and receivable resulting from import and export transactions</w:t>
      </w:r>
    </w:p>
    <w:p w14:paraId="5EBE316D" w14:textId="77777777" w:rsidR="00457258" w:rsidRPr="001E71EA" w:rsidRDefault="00457258" w:rsidP="00D023F4">
      <w:pPr>
        <w:numPr>
          <w:ilvl w:val="0"/>
          <w:numId w:val="12"/>
        </w:numPr>
        <w:tabs>
          <w:tab w:val="left" w:pos="360"/>
          <w:tab w:val="num" w:pos="720"/>
        </w:tabs>
        <w:ind w:left="720"/>
        <w:jc w:val="both"/>
        <w:rPr>
          <w:rFonts w:ascii="Arial" w:hAnsi="Arial" w:cs="Arial"/>
          <w:sz w:val="22"/>
          <w:szCs w:val="22"/>
        </w:rPr>
      </w:pPr>
      <w:r w:rsidRPr="001E71EA">
        <w:rPr>
          <w:rFonts w:ascii="Arial" w:hAnsi="Arial" w:cs="Arial"/>
          <w:sz w:val="22"/>
          <w:szCs w:val="22"/>
        </w:rPr>
        <w:t>Account for foreign currency forward contracts and foreign currency options used to hedge foreign exchange risk related to foreign currency payables and receivables</w:t>
      </w:r>
    </w:p>
    <w:p w14:paraId="417B0CFF" w14:textId="77777777" w:rsidR="00D023F4" w:rsidRPr="001E71EA" w:rsidRDefault="00D023F4">
      <w:pPr>
        <w:tabs>
          <w:tab w:val="left" w:pos="360"/>
          <w:tab w:val="right" w:pos="9360"/>
        </w:tabs>
        <w:ind w:left="360" w:hanging="360"/>
        <w:jc w:val="both"/>
        <w:rPr>
          <w:rFonts w:ascii="Arial" w:hAnsi="Arial" w:cs="Arial"/>
          <w:sz w:val="22"/>
          <w:szCs w:val="22"/>
        </w:rPr>
      </w:pPr>
    </w:p>
    <w:p w14:paraId="28AE69C8" w14:textId="77777777" w:rsidR="00457258" w:rsidRPr="001E71EA" w:rsidRDefault="00D023F4">
      <w:pPr>
        <w:tabs>
          <w:tab w:val="left" w:pos="360"/>
          <w:tab w:val="right" w:pos="9360"/>
        </w:tabs>
        <w:ind w:left="360" w:hanging="360"/>
        <w:jc w:val="both"/>
        <w:rPr>
          <w:rFonts w:ascii="Arial" w:hAnsi="Arial" w:cs="Arial"/>
          <w:sz w:val="22"/>
          <w:szCs w:val="22"/>
        </w:rPr>
      </w:pPr>
      <w:r w:rsidRPr="001E71EA">
        <w:rPr>
          <w:rFonts w:ascii="Arial" w:hAnsi="Arial" w:cs="Arial"/>
          <w:sz w:val="22"/>
          <w:szCs w:val="22"/>
        </w:rPr>
        <w:t>2.</w:t>
      </w:r>
      <w:r w:rsidRPr="001E71EA">
        <w:rPr>
          <w:rFonts w:ascii="Arial" w:hAnsi="Arial" w:cs="Arial"/>
          <w:sz w:val="22"/>
          <w:szCs w:val="22"/>
        </w:rPr>
        <w:tab/>
      </w:r>
      <w:r w:rsidR="00457258" w:rsidRPr="001E71EA">
        <w:rPr>
          <w:rFonts w:ascii="Arial" w:hAnsi="Arial" w:cs="Arial"/>
          <w:sz w:val="22"/>
          <w:szCs w:val="22"/>
        </w:rPr>
        <w:t>Foreign direct investment in China</w:t>
      </w:r>
    </w:p>
    <w:p w14:paraId="461CDAA6" w14:textId="77777777" w:rsidR="00D023F4" w:rsidRPr="001E71EA" w:rsidRDefault="00457258" w:rsidP="00D023F4">
      <w:pPr>
        <w:numPr>
          <w:ilvl w:val="0"/>
          <w:numId w:val="10"/>
        </w:numPr>
        <w:tabs>
          <w:tab w:val="left" w:pos="360"/>
          <w:tab w:val="num" w:pos="720"/>
          <w:tab w:val="right" w:pos="9360"/>
        </w:tabs>
        <w:ind w:left="720"/>
        <w:jc w:val="both"/>
        <w:rPr>
          <w:rFonts w:ascii="Arial" w:hAnsi="Arial" w:cs="Arial"/>
          <w:sz w:val="22"/>
          <w:szCs w:val="22"/>
        </w:rPr>
      </w:pPr>
      <w:r w:rsidRPr="001E71EA">
        <w:rPr>
          <w:rFonts w:ascii="Arial" w:hAnsi="Arial" w:cs="Arial"/>
          <w:sz w:val="22"/>
          <w:szCs w:val="22"/>
        </w:rPr>
        <w:t xml:space="preserve">Conversion of BB </w:t>
      </w:r>
      <w:proofErr w:type="spellStart"/>
      <w:r w:rsidRPr="001E71EA">
        <w:rPr>
          <w:rFonts w:ascii="Arial" w:hAnsi="Arial" w:cs="Arial"/>
          <w:sz w:val="22"/>
          <w:szCs w:val="22"/>
        </w:rPr>
        <w:t>Pijio’s</w:t>
      </w:r>
      <w:proofErr w:type="spellEnd"/>
      <w:r w:rsidRPr="001E71EA">
        <w:rPr>
          <w:rFonts w:ascii="Arial" w:hAnsi="Arial" w:cs="Arial"/>
          <w:sz w:val="22"/>
          <w:szCs w:val="22"/>
        </w:rPr>
        <w:t xml:space="preserve"> profit from Chinese GAAP to German GAAP</w:t>
      </w:r>
    </w:p>
    <w:p w14:paraId="5BFCE699" w14:textId="77777777" w:rsidR="00D023F4" w:rsidRPr="001E71EA" w:rsidRDefault="00D023F4" w:rsidP="00D023F4">
      <w:pPr>
        <w:numPr>
          <w:ilvl w:val="0"/>
          <w:numId w:val="10"/>
        </w:numPr>
        <w:tabs>
          <w:tab w:val="left" w:pos="360"/>
          <w:tab w:val="num" w:pos="720"/>
          <w:tab w:val="right" w:pos="9360"/>
        </w:tabs>
        <w:ind w:left="720"/>
        <w:jc w:val="both"/>
        <w:rPr>
          <w:rFonts w:ascii="Arial" w:hAnsi="Arial" w:cs="Arial"/>
          <w:sz w:val="22"/>
          <w:szCs w:val="22"/>
        </w:rPr>
      </w:pPr>
      <w:r w:rsidRPr="001E71EA">
        <w:rPr>
          <w:rFonts w:ascii="Arial" w:hAnsi="Arial" w:cs="Arial"/>
          <w:sz w:val="22"/>
          <w:szCs w:val="22"/>
        </w:rPr>
        <w:t>T</w:t>
      </w:r>
      <w:r w:rsidR="00457258" w:rsidRPr="001E71EA">
        <w:rPr>
          <w:rFonts w:ascii="Arial" w:hAnsi="Arial" w:cs="Arial"/>
          <w:sz w:val="22"/>
          <w:szCs w:val="22"/>
        </w:rPr>
        <w:t xml:space="preserve">ranslation of BB </w:t>
      </w:r>
      <w:proofErr w:type="spellStart"/>
      <w:r w:rsidR="00457258" w:rsidRPr="001E71EA">
        <w:rPr>
          <w:rFonts w:ascii="Arial" w:hAnsi="Arial" w:cs="Arial"/>
          <w:sz w:val="22"/>
          <w:szCs w:val="22"/>
        </w:rPr>
        <w:t>Pijio’s</w:t>
      </w:r>
      <w:proofErr w:type="spellEnd"/>
      <w:r w:rsidR="00457258" w:rsidRPr="001E71EA">
        <w:rPr>
          <w:rFonts w:ascii="Arial" w:hAnsi="Arial" w:cs="Arial"/>
          <w:sz w:val="22"/>
          <w:szCs w:val="22"/>
        </w:rPr>
        <w:t xml:space="preserve"> profit from Chinese currency (renminbi) to German currency (euro)</w:t>
      </w:r>
    </w:p>
    <w:p w14:paraId="102762B0" w14:textId="77777777" w:rsidR="00D023F4" w:rsidRPr="001E71EA" w:rsidRDefault="00457258" w:rsidP="00D023F4">
      <w:pPr>
        <w:numPr>
          <w:ilvl w:val="0"/>
          <w:numId w:val="10"/>
        </w:numPr>
        <w:tabs>
          <w:tab w:val="left" w:pos="360"/>
          <w:tab w:val="num" w:pos="720"/>
          <w:tab w:val="right" w:pos="9360"/>
        </w:tabs>
        <w:ind w:left="720"/>
        <w:jc w:val="both"/>
        <w:rPr>
          <w:rFonts w:ascii="Arial" w:hAnsi="Arial" w:cs="Arial"/>
          <w:sz w:val="22"/>
          <w:szCs w:val="22"/>
        </w:rPr>
      </w:pPr>
      <w:r w:rsidRPr="001E71EA">
        <w:rPr>
          <w:rFonts w:ascii="Arial" w:hAnsi="Arial" w:cs="Arial"/>
          <w:sz w:val="22"/>
          <w:szCs w:val="22"/>
        </w:rPr>
        <w:t>Chinese taxation of income earned in China</w:t>
      </w:r>
    </w:p>
    <w:p w14:paraId="5201AB04" w14:textId="77777777" w:rsidR="00D023F4" w:rsidRPr="001E71EA" w:rsidRDefault="00457258" w:rsidP="00D023F4">
      <w:pPr>
        <w:numPr>
          <w:ilvl w:val="0"/>
          <w:numId w:val="10"/>
        </w:numPr>
        <w:tabs>
          <w:tab w:val="left" w:pos="360"/>
          <w:tab w:val="num" w:pos="720"/>
          <w:tab w:val="right" w:pos="9360"/>
        </w:tabs>
        <w:ind w:left="720"/>
        <w:jc w:val="both"/>
        <w:rPr>
          <w:rFonts w:ascii="Arial" w:hAnsi="Arial" w:cs="Arial"/>
          <w:sz w:val="22"/>
          <w:szCs w:val="22"/>
        </w:rPr>
      </w:pPr>
      <w:r w:rsidRPr="001E71EA">
        <w:rPr>
          <w:rFonts w:ascii="Arial" w:hAnsi="Arial" w:cs="Arial"/>
          <w:sz w:val="22"/>
          <w:szCs w:val="22"/>
        </w:rPr>
        <w:t>German taxation of income earned in China</w:t>
      </w:r>
    </w:p>
    <w:p w14:paraId="250A9152" w14:textId="77777777" w:rsidR="00457258" w:rsidRPr="001E71EA" w:rsidRDefault="00457258" w:rsidP="00D023F4">
      <w:pPr>
        <w:numPr>
          <w:ilvl w:val="0"/>
          <w:numId w:val="10"/>
        </w:numPr>
        <w:tabs>
          <w:tab w:val="left" w:pos="360"/>
          <w:tab w:val="num" w:pos="720"/>
          <w:tab w:val="right" w:pos="9360"/>
        </w:tabs>
        <w:ind w:left="720"/>
        <w:jc w:val="both"/>
        <w:rPr>
          <w:rFonts w:ascii="Arial" w:hAnsi="Arial" w:cs="Arial"/>
          <w:sz w:val="22"/>
          <w:szCs w:val="22"/>
        </w:rPr>
      </w:pPr>
      <w:r w:rsidRPr="001E71EA">
        <w:rPr>
          <w:rFonts w:ascii="Arial" w:hAnsi="Arial" w:cs="Arial"/>
          <w:sz w:val="22"/>
          <w:szCs w:val="22"/>
        </w:rPr>
        <w:t xml:space="preserve">Evaluation of BB </w:t>
      </w:r>
      <w:proofErr w:type="spellStart"/>
      <w:r w:rsidRPr="001E71EA">
        <w:rPr>
          <w:rFonts w:ascii="Arial" w:hAnsi="Arial" w:cs="Arial"/>
          <w:sz w:val="22"/>
          <w:szCs w:val="22"/>
        </w:rPr>
        <w:t>Pijio’s</w:t>
      </w:r>
      <w:proofErr w:type="spellEnd"/>
      <w:r w:rsidRPr="001E71EA">
        <w:rPr>
          <w:rFonts w:ascii="Arial" w:hAnsi="Arial" w:cs="Arial"/>
          <w:sz w:val="22"/>
          <w:szCs w:val="22"/>
        </w:rPr>
        <w:t xml:space="preserve"> performance</w:t>
      </w:r>
    </w:p>
    <w:p w14:paraId="2175BA9A" w14:textId="77777777" w:rsidR="00D023F4" w:rsidRPr="001E71EA" w:rsidRDefault="00D023F4">
      <w:pPr>
        <w:tabs>
          <w:tab w:val="left" w:pos="360"/>
          <w:tab w:val="right" w:pos="9360"/>
        </w:tabs>
        <w:ind w:left="360" w:hanging="360"/>
        <w:jc w:val="both"/>
        <w:rPr>
          <w:rFonts w:ascii="Arial" w:hAnsi="Arial" w:cs="Arial"/>
          <w:sz w:val="22"/>
          <w:szCs w:val="22"/>
        </w:rPr>
      </w:pPr>
    </w:p>
    <w:p w14:paraId="3C84682F" w14:textId="77777777" w:rsidR="00457258" w:rsidRPr="001E71EA" w:rsidRDefault="00D023F4">
      <w:pPr>
        <w:tabs>
          <w:tab w:val="left" w:pos="360"/>
          <w:tab w:val="right" w:pos="9360"/>
        </w:tabs>
        <w:ind w:left="360" w:hanging="360"/>
        <w:jc w:val="both"/>
        <w:rPr>
          <w:rFonts w:ascii="Arial" w:hAnsi="Arial" w:cs="Arial"/>
          <w:sz w:val="22"/>
          <w:szCs w:val="22"/>
        </w:rPr>
      </w:pPr>
      <w:r w:rsidRPr="001E71EA">
        <w:rPr>
          <w:rFonts w:ascii="Arial" w:hAnsi="Arial" w:cs="Arial"/>
          <w:sz w:val="22"/>
          <w:szCs w:val="22"/>
        </w:rPr>
        <w:t>3.</w:t>
      </w:r>
      <w:r w:rsidRPr="001E71EA">
        <w:rPr>
          <w:rFonts w:ascii="Arial" w:hAnsi="Arial" w:cs="Arial"/>
          <w:sz w:val="22"/>
          <w:szCs w:val="22"/>
        </w:rPr>
        <w:tab/>
      </w:r>
      <w:r w:rsidR="00457258" w:rsidRPr="001E71EA">
        <w:rPr>
          <w:rFonts w:ascii="Arial" w:hAnsi="Arial" w:cs="Arial"/>
          <w:sz w:val="22"/>
          <w:szCs w:val="22"/>
        </w:rPr>
        <w:t xml:space="preserve">Pricing of intercompany sales made by </w:t>
      </w:r>
      <w:proofErr w:type="spellStart"/>
      <w:r w:rsidR="00457258" w:rsidRPr="001E71EA">
        <w:rPr>
          <w:rFonts w:ascii="Arial" w:hAnsi="Arial" w:cs="Arial"/>
          <w:sz w:val="22"/>
          <w:szCs w:val="22"/>
        </w:rPr>
        <w:t>Besserbrau</w:t>
      </w:r>
      <w:proofErr w:type="spellEnd"/>
      <w:r w:rsidR="00457258" w:rsidRPr="001E71EA">
        <w:rPr>
          <w:rFonts w:ascii="Arial" w:hAnsi="Arial" w:cs="Arial"/>
          <w:sz w:val="22"/>
          <w:szCs w:val="22"/>
        </w:rPr>
        <w:t xml:space="preserve"> (Germany) to BB </w:t>
      </w:r>
      <w:proofErr w:type="spellStart"/>
      <w:r w:rsidR="00457258" w:rsidRPr="001E71EA">
        <w:rPr>
          <w:rFonts w:ascii="Arial" w:hAnsi="Arial" w:cs="Arial"/>
          <w:sz w:val="22"/>
          <w:szCs w:val="22"/>
        </w:rPr>
        <w:t>Pijio</w:t>
      </w:r>
      <w:proofErr w:type="spellEnd"/>
      <w:r w:rsidR="00457258" w:rsidRPr="001E71EA">
        <w:rPr>
          <w:rFonts w:ascii="Arial" w:hAnsi="Arial" w:cs="Arial"/>
          <w:sz w:val="22"/>
          <w:szCs w:val="22"/>
        </w:rPr>
        <w:t xml:space="preserve"> (China)</w:t>
      </w:r>
    </w:p>
    <w:p w14:paraId="3E9D9C6E" w14:textId="77777777" w:rsidR="00D023F4" w:rsidRPr="001E71EA" w:rsidRDefault="00457258" w:rsidP="00D023F4">
      <w:pPr>
        <w:numPr>
          <w:ilvl w:val="0"/>
          <w:numId w:val="17"/>
        </w:numPr>
        <w:tabs>
          <w:tab w:val="left" w:pos="360"/>
          <w:tab w:val="left" w:pos="720"/>
          <w:tab w:val="right" w:pos="9360"/>
        </w:tabs>
        <w:jc w:val="both"/>
        <w:rPr>
          <w:rFonts w:ascii="Arial" w:hAnsi="Arial" w:cs="Arial"/>
          <w:sz w:val="22"/>
          <w:szCs w:val="22"/>
        </w:rPr>
      </w:pPr>
      <w:r w:rsidRPr="001E71EA">
        <w:rPr>
          <w:rFonts w:ascii="Arial" w:hAnsi="Arial" w:cs="Arial"/>
          <w:sz w:val="22"/>
          <w:szCs w:val="22"/>
        </w:rPr>
        <w:t>Compliance with German and Chinese transfer pricing regulations</w:t>
      </w:r>
    </w:p>
    <w:p w14:paraId="3F86FB22" w14:textId="77777777" w:rsidR="00D023F4" w:rsidRPr="001E71EA" w:rsidRDefault="00D023F4">
      <w:pPr>
        <w:jc w:val="both"/>
        <w:rPr>
          <w:rFonts w:ascii="Arial" w:hAnsi="Arial" w:cs="Arial"/>
          <w:sz w:val="22"/>
          <w:szCs w:val="22"/>
        </w:rPr>
      </w:pPr>
    </w:p>
    <w:p w14:paraId="385D12A8" w14:textId="77777777" w:rsidR="00457258" w:rsidRPr="001E71EA" w:rsidRDefault="00D023F4" w:rsidP="00D023F4">
      <w:pPr>
        <w:tabs>
          <w:tab w:val="left" w:pos="360"/>
        </w:tabs>
        <w:jc w:val="both"/>
        <w:rPr>
          <w:rFonts w:ascii="Arial" w:hAnsi="Arial" w:cs="Arial"/>
          <w:sz w:val="22"/>
          <w:szCs w:val="22"/>
        </w:rPr>
      </w:pPr>
      <w:r w:rsidRPr="001E71EA">
        <w:rPr>
          <w:rFonts w:ascii="Arial" w:hAnsi="Arial" w:cs="Arial"/>
          <w:sz w:val="22"/>
          <w:szCs w:val="22"/>
        </w:rPr>
        <w:t>4.</w:t>
      </w:r>
      <w:r w:rsidRPr="001E71EA">
        <w:rPr>
          <w:rFonts w:ascii="Arial" w:hAnsi="Arial" w:cs="Arial"/>
          <w:sz w:val="22"/>
          <w:szCs w:val="22"/>
        </w:rPr>
        <w:tab/>
        <w:t>Cross-l</w:t>
      </w:r>
      <w:r w:rsidR="00457258" w:rsidRPr="001E71EA">
        <w:rPr>
          <w:rFonts w:ascii="Arial" w:hAnsi="Arial" w:cs="Arial"/>
          <w:sz w:val="22"/>
          <w:szCs w:val="22"/>
        </w:rPr>
        <w:t>isting on London Stock Exchange</w:t>
      </w:r>
    </w:p>
    <w:p w14:paraId="65A17F8F" w14:textId="77777777" w:rsidR="00457258" w:rsidRPr="001E71EA" w:rsidRDefault="00457258" w:rsidP="00D023F4">
      <w:pPr>
        <w:numPr>
          <w:ilvl w:val="0"/>
          <w:numId w:val="16"/>
        </w:numPr>
        <w:tabs>
          <w:tab w:val="left" w:pos="360"/>
          <w:tab w:val="num" w:pos="720"/>
        </w:tabs>
        <w:ind w:left="720"/>
        <w:jc w:val="both"/>
        <w:rPr>
          <w:rFonts w:ascii="Arial" w:hAnsi="Arial" w:cs="Arial"/>
          <w:sz w:val="22"/>
          <w:szCs w:val="22"/>
        </w:rPr>
      </w:pPr>
      <w:r w:rsidRPr="001E71EA">
        <w:rPr>
          <w:rFonts w:ascii="Arial" w:hAnsi="Arial" w:cs="Arial"/>
          <w:sz w:val="22"/>
          <w:szCs w:val="22"/>
        </w:rPr>
        <w:t>Compliance with London Stock Exchange financial reporting requirements</w:t>
      </w:r>
    </w:p>
    <w:p w14:paraId="7FA78A8E" w14:textId="77777777" w:rsidR="00457258" w:rsidRPr="001E71EA" w:rsidRDefault="00457258">
      <w:pPr>
        <w:jc w:val="both"/>
        <w:rPr>
          <w:rFonts w:ascii="Arial" w:hAnsi="Arial" w:cs="Arial"/>
          <w:sz w:val="22"/>
          <w:szCs w:val="22"/>
        </w:rPr>
      </w:pPr>
    </w:p>
    <w:p w14:paraId="597B6238" w14:textId="77777777" w:rsidR="00457258" w:rsidRPr="0078088F" w:rsidRDefault="00457258">
      <w:pPr>
        <w:pStyle w:val="Heading4"/>
        <w:rPr>
          <w:rFonts w:ascii="Arial" w:hAnsi="Arial" w:cs="Arial"/>
        </w:rPr>
      </w:pPr>
      <w:r w:rsidRPr="0078088F">
        <w:rPr>
          <w:rFonts w:ascii="Arial" w:hAnsi="Arial" w:cs="Arial"/>
        </w:rPr>
        <w:t>C</w:t>
      </w:r>
      <w:r w:rsidR="00A91D1D">
        <w:rPr>
          <w:rFonts w:ascii="Arial" w:hAnsi="Arial" w:cs="Arial"/>
        </w:rPr>
        <w:t>ase 1-</w:t>
      </w:r>
      <w:r w:rsidR="00A81861" w:rsidRPr="0078088F">
        <w:rPr>
          <w:rFonts w:ascii="Arial" w:hAnsi="Arial" w:cs="Arial"/>
        </w:rPr>
        <w:t xml:space="preserve">2: </w:t>
      </w:r>
      <w:r w:rsidRPr="0078088F">
        <w:rPr>
          <w:rFonts w:ascii="Arial" w:hAnsi="Arial" w:cs="Arial"/>
        </w:rPr>
        <w:t>Vanguard International Growth Fund</w:t>
      </w:r>
    </w:p>
    <w:p w14:paraId="6D73E944" w14:textId="77777777" w:rsidR="00D023F4" w:rsidRPr="0078088F" w:rsidRDefault="00D023F4">
      <w:pPr>
        <w:pStyle w:val="BodyTextIndent3"/>
        <w:tabs>
          <w:tab w:val="left" w:pos="720"/>
          <w:tab w:val="right" w:pos="3600"/>
          <w:tab w:val="left" w:pos="4320"/>
          <w:tab w:val="right" w:pos="6660"/>
          <w:tab w:val="left" w:pos="6840"/>
        </w:tabs>
        <w:jc w:val="both"/>
        <w:rPr>
          <w:rFonts w:ascii="Arial" w:hAnsi="Arial" w:cs="Arial"/>
        </w:rPr>
      </w:pPr>
    </w:p>
    <w:p w14:paraId="12C8B743" w14:textId="77777777" w:rsidR="00457258" w:rsidRPr="001E71EA" w:rsidRDefault="00707DE5">
      <w:pPr>
        <w:pStyle w:val="BodyTextIndent3"/>
        <w:tabs>
          <w:tab w:val="left" w:pos="720"/>
          <w:tab w:val="right" w:pos="3600"/>
          <w:tab w:val="left" w:pos="4320"/>
          <w:tab w:val="right" w:pos="6660"/>
          <w:tab w:val="left" w:pos="6840"/>
        </w:tabs>
        <w:jc w:val="both"/>
        <w:rPr>
          <w:rFonts w:ascii="Arial" w:hAnsi="Arial" w:cs="Arial"/>
          <w:sz w:val="22"/>
          <w:szCs w:val="22"/>
        </w:rPr>
      </w:pPr>
      <w:r>
        <w:rPr>
          <w:rFonts w:ascii="Arial" w:hAnsi="Arial" w:cs="Arial"/>
          <w:sz w:val="22"/>
          <w:szCs w:val="22"/>
        </w:rPr>
        <w:t>1</w:t>
      </w:r>
      <w:r w:rsidR="00457258" w:rsidRPr="001E71EA">
        <w:rPr>
          <w:rFonts w:ascii="Arial" w:hAnsi="Arial" w:cs="Arial"/>
          <w:sz w:val="22"/>
          <w:szCs w:val="22"/>
        </w:rPr>
        <w:t>.</w:t>
      </w:r>
      <w:r w:rsidR="00457258" w:rsidRPr="001E71EA">
        <w:rPr>
          <w:rFonts w:ascii="Arial" w:hAnsi="Arial" w:cs="Arial"/>
          <w:sz w:val="22"/>
          <w:szCs w:val="22"/>
        </w:rPr>
        <w:tab/>
        <w:t>Individual investors can diversify the risk associated with investing in companies in only one country by investing in mutual funds that invest in the stock of foreign companies.</w:t>
      </w:r>
    </w:p>
    <w:p w14:paraId="392B4BFF" w14:textId="77777777" w:rsidR="00D023F4" w:rsidRPr="001E71EA" w:rsidRDefault="00D023F4">
      <w:pPr>
        <w:pStyle w:val="BodyTextIndent3"/>
        <w:tabs>
          <w:tab w:val="left" w:pos="0"/>
          <w:tab w:val="left" w:pos="720"/>
        </w:tabs>
        <w:jc w:val="both"/>
        <w:rPr>
          <w:rFonts w:ascii="Arial" w:hAnsi="Arial" w:cs="Arial"/>
          <w:sz w:val="22"/>
          <w:szCs w:val="22"/>
        </w:rPr>
      </w:pPr>
    </w:p>
    <w:p w14:paraId="4D0F5A7D" w14:textId="77777777" w:rsidR="00457258" w:rsidRPr="001E71EA" w:rsidRDefault="00707DE5">
      <w:pPr>
        <w:pStyle w:val="BodyTextIndent3"/>
        <w:tabs>
          <w:tab w:val="left" w:pos="0"/>
          <w:tab w:val="left" w:pos="720"/>
        </w:tabs>
        <w:jc w:val="both"/>
        <w:rPr>
          <w:rFonts w:ascii="Arial" w:hAnsi="Arial" w:cs="Arial"/>
          <w:sz w:val="22"/>
          <w:szCs w:val="22"/>
        </w:rPr>
      </w:pPr>
      <w:r>
        <w:rPr>
          <w:rFonts w:ascii="Arial" w:hAnsi="Arial" w:cs="Arial"/>
          <w:sz w:val="22"/>
          <w:szCs w:val="22"/>
        </w:rPr>
        <w:t>2</w:t>
      </w:r>
      <w:r w:rsidR="00457258" w:rsidRPr="001E71EA">
        <w:rPr>
          <w:rFonts w:ascii="Arial" w:hAnsi="Arial" w:cs="Arial"/>
          <w:sz w:val="22"/>
          <w:szCs w:val="22"/>
        </w:rPr>
        <w:t>.</w:t>
      </w:r>
      <w:r w:rsidR="00457258" w:rsidRPr="001E71EA">
        <w:rPr>
          <w:rFonts w:ascii="Arial" w:hAnsi="Arial" w:cs="Arial"/>
          <w:sz w:val="22"/>
          <w:szCs w:val="22"/>
        </w:rPr>
        <w:tab/>
        <w:t>According to information provided in the fund’s prospectus, the International Growth Fund is subject to:</w:t>
      </w:r>
    </w:p>
    <w:p w14:paraId="610F59FB" w14:textId="77777777" w:rsidR="00457258" w:rsidRPr="001E71EA" w:rsidRDefault="00800051">
      <w:pPr>
        <w:numPr>
          <w:ilvl w:val="0"/>
          <w:numId w:val="1"/>
        </w:numPr>
        <w:tabs>
          <w:tab w:val="left" w:pos="0"/>
          <w:tab w:val="num" w:pos="720"/>
          <w:tab w:val="right" w:pos="9360"/>
        </w:tabs>
        <w:ind w:left="720"/>
        <w:jc w:val="both"/>
        <w:rPr>
          <w:rFonts w:ascii="Arial" w:hAnsi="Arial" w:cs="Arial"/>
          <w:sz w:val="22"/>
          <w:szCs w:val="22"/>
        </w:rPr>
      </w:pPr>
      <w:r>
        <w:rPr>
          <w:rFonts w:ascii="Arial" w:hAnsi="Arial" w:cs="Arial"/>
          <w:sz w:val="22"/>
          <w:szCs w:val="22"/>
        </w:rPr>
        <w:t>I</w:t>
      </w:r>
      <w:r w:rsidR="00457258" w:rsidRPr="001E71EA">
        <w:rPr>
          <w:rFonts w:ascii="Arial" w:hAnsi="Arial" w:cs="Arial"/>
          <w:sz w:val="22"/>
          <w:szCs w:val="22"/>
        </w:rPr>
        <w:t xml:space="preserve">nvestment style risk, which is the chance that returns from the types of stocks in which it invests will trail returns from the </w:t>
      </w:r>
      <w:r w:rsidR="00F20780">
        <w:rPr>
          <w:rFonts w:ascii="Arial" w:hAnsi="Arial" w:cs="Arial"/>
          <w:sz w:val="22"/>
          <w:szCs w:val="22"/>
        </w:rPr>
        <w:t>global</w:t>
      </w:r>
      <w:r w:rsidR="00457258" w:rsidRPr="001E71EA">
        <w:rPr>
          <w:rFonts w:ascii="Arial" w:hAnsi="Arial" w:cs="Arial"/>
          <w:sz w:val="22"/>
          <w:szCs w:val="22"/>
        </w:rPr>
        <w:t xml:space="preserve"> stock market</w:t>
      </w:r>
      <w:r w:rsidR="00F20780">
        <w:rPr>
          <w:rFonts w:ascii="Arial" w:hAnsi="Arial" w:cs="Arial"/>
          <w:sz w:val="22"/>
          <w:szCs w:val="22"/>
        </w:rPr>
        <w:t>s</w:t>
      </w:r>
      <w:r w:rsidR="00457258" w:rsidRPr="001E71EA">
        <w:rPr>
          <w:rFonts w:ascii="Arial" w:hAnsi="Arial" w:cs="Arial"/>
          <w:sz w:val="22"/>
          <w:szCs w:val="22"/>
        </w:rPr>
        <w:t>.</w:t>
      </w:r>
    </w:p>
    <w:p w14:paraId="24FBD398" w14:textId="77777777" w:rsidR="00457258" w:rsidRPr="001E71EA" w:rsidRDefault="00800051">
      <w:pPr>
        <w:numPr>
          <w:ilvl w:val="0"/>
          <w:numId w:val="1"/>
        </w:numPr>
        <w:tabs>
          <w:tab w:val="clear" w:pos="360"/>
          <w:tab w:val="left" w:pos="0"/>
          <w:tab w:val="num" w:pos="720"/>
        </w:tabs>
        <w:ind w:left="720"/>
        <w:jc w:val="both"/>
        <w:rPr>
          <w:rFonts w:ascii="Arial" w:hAnsi="Arial" w:cs="Arial"/>
          <w:sz w:val="22"/>
          <w:szCs w:val="22"/>
        </w:rPr>
      </w:pPr>
      <w:r>
        <w:rPr>
          <w:rFonts w:ascii="Arial" w:hAnsi="Arial" w:cs="Arial"/>
          <w:sz w:val="22"/>
          <w:szCs w:val="22"/>
        </w:rPr>
        <w:t>S</w:t>
      </w:r>
      <w:r w:rsidR="00457258" w:rsidRPr="001E71EA">
        <w:rPr>
          <w:rFonts w:ascii="Arial" w:hAnsi="Arial" w:cs="Arial"/>
          <w:sz w:val="22"/>
          <w:szCs w:val="22"/>
        </w:rPr>
        <w:t>tock market risk, which is the chance that stock prices overall will decline.</w:t>
      </w:r>
    </w:p>
    <w:p w14:paraId="6BF126CA" w14:textId="77777777" w:rsidR="00457258" w:rsidRPr="00800051" w:rsidRDefault="00800051">
      <w:pPr>
        <w:numPr>
          <w:ilvl w:val="0"/>
          <w:numId w:val="2"/>
        </w:numPr>
        <w:tabs>
          <w:tab w:val="clear" w:pos="360"/>
          <w:tab w:val="num" w:pos="720"/>
          <w:tab w:val="right" w:pos="9360"/>
        </w:tabs>
        <w:ind w:left="720"/>
        <w:jc w:val="both"/>
        <w:rPr>
          <w:rFonts w:ascii="Arial" w:hAnsi="Arial" w:cs="Arial"/>
          <w:sz w:val="22"/>
          <w:szCs w:val="22"/>
        </w:rPr>
      </w:pPr>
      <w:r w:rsidRPr="00800051">
        <w:rPr>
          <w:rFonts w:ascii="Arial" w:hAnsi="Arial" w:cs="Arial"/>
          <w:sz w:val="22"/>
          <w:szCs w:val="22"/>
        </w:rPr>
        <w:t>C</w:t>
      </w:r>
      <w:r w:rsidR="00457258" w:rsidRPr="00800051">
        <w:rPr>
          <w:rFonts w:ascii="Arial" w:hAnsi="Arial" w:cs="Arial"/>
          <w:sz w:val="22"/>
          <w:szCs w:val="22"/>
        </w:rPr>
        <w:t>ountry</w:t>
      </w:r>
      <w:r w:rsidRPr="00800051">
        <w:rPr>
          <w:rFonts w:ascii="Arial" w:hAnsi="Arial" w:cs="Arial"/>
          <w:sz w:val="22"/>
          <w:szCs w:val="22"/>
        </w:rPr>
        <w:t>/regional</w:t>
      </w:r>
      <w:r w:rsidR="00457258" w:rsidRPr="00800051">
        <w:rPr>
          <w:rFonts w:ascii="Arial" w:hAnsi="Arial" w:cs="Arial"/>
          <w:sz w:val="22"/>
          <w:szCs w:val="22"/>
        </w:rPr>
        <w:t xml:space="preserve"> risk, which is the chance that </w:t>
      </w:r>
      <w:r w:rsidR="00F20780">
        <w:rPr>
          <w:rFonts w:ascii="Arial" w:hAnsi="Arial" w:cs="Arial"/>
          <w:sz w:val="22"/>
          <w:szCs w:val="22"/>
        </w:rPr>
        <w:t>world</w:t>
      </w:r>
      <w:r w:rsidR="00457258" w:rsidRPr="00800051">
        <w:rPr>
          <w:rFonts w:ascii="Arial" w:hAnsi="Arial" w:cs="Arial"/>
          <w:sz w:val="22"/>
          <w:szCs w:val="22"/>
        </w:rPr>
        <w:t xml:space="preserve"> events</w:t>
      </w:r>
      <w:r w:rsidR="0006533F">
        <w:rPr>
          <w:rFonts w:ascii="Arial" w:hAnsi="Arial" w:cs="Arial"/>
          <w:sz w:val="22"/>
          <w:szCs w:val="22"/>
        </w:rPr>
        <w:t>—</w:t>
      </w:r>
      <w:r w:rsidR="00457258" w:rsidRPr="00800051">
        <w:rPr>
          <w:rFonts w:ascii="Arial" w:hAnsi="Arial" w:cs="Arial"/>
          <w:sz w:val="22"/>
          <w:szCs w:val="22"/>
        </w:rPr>
        <w:t>such as political upheaval, financial troubles, or natural disasters</w:t>
      </w:r>
      <w:r w:rsidR="0006533F">
        <w:rPr>
          <w:rFonts w:ascii="Arial" w:hAnsi="Arial" w:cs="Arial"/>
          <w:sz w:val="22"/>
          <w:szCs w:val="22"/>
        </w:rPr>
        <w:t>—</w:t>
      </w:r>
      <w:r w:rsidR="00457258" w:rsidRPr="00800051">
        <w:rPr>
          <w:rFonts w:ascii="Arial" w:hAnsi="Arial" w:cs="Arial"/>
          <w:sz w:val="22"/>
          <w:szCs w:val="22"/>
        </w:rPr>
        <w:t xml:space="preserve">will </w:t>
      </w:r>
      <w:r w:rsidRPr="00800051">
        <w:rPr>
          <w:rFonts w:ascii="Arial" w:hAnsi="Arial" w:cs="Arial"/>
          <w:color w:val="000000"/>
          <w:sz w:val="22"/>
          <w:szCs w:val="22"/>
        </w:rPr>
        <w:t>adversely affect the value of securities issued by companies in foreign countries or regions</w:t>
      </w:r>
      <w:r w:rsidR="00457258" w:rsidRPr="00800051">
        <w:rPr>
          <w:rFonts w:ascii="Arial" w:hAnsi="Arial" w:cs="Arial"/>
          <w:sz w:val="22"/>
          <w:szCs w:val="22"/>
        </w:rPr>
        <w:t>.</w:t>
      </w:r>
    </w:p>
    <w:p w14:paraId="1D69F28B" w14:textId="77777777" w:rsidR="00800051" w:rsidRDefault="00800051" w:rsidP="00800051">
      <w:pPr>
        <w:numPr>
          <w:ilvl w:val="0"/>
          <w:numId w:val="2"/>
        </w:numPr>
        <w:tabs>
          <w:tab w:val="clear" w:pos="360"/>
          <w:tab w:val="num" w:pos="720"/>
          <w:tab w:val="right" w:pos="9360"/>
        </w:tabs>
        <w:ind w:left="720"/>
        <w:jc w:val="both"/>
        <w:rPr>
          <w:rFonts w:ascii="Arial" w:hAnsi="Arial" w:cs="Arial"/>
          <w:sz w:val="22"/>
          <w:szCs w:val="22"/>
        </w:rPr>
      </w:pPr>
      <w:r>
        <w:rPr>
          <w:rFonts w:ascii="Arial" w:hAnsi="Arial" w:cs="Arial"/>
          <w:sz w:val="22"/>
          <w:szCs w:val="22"/>
        </w:rPr>
        <w:t>C</w:t>
      </w:r>
      <w:r w:rsidR="00457258" w:rsidRPr="001E71EA">
        <w:rPr>
          <w:rFonts w:ascii="Arial" w:hAnsi="Arial" w:cs="Arial"/>
          <w:sz w:val="22"/>
          <w:szCs w:val="22"/>
        </w:rPr>
        <w:t xml:space="preserve">urrency risk, which is the chance that </w:t>
      </w:r>
      <w:r w:rsidR="00E31944">
        <w:rPr>
          <w:rFonts w:ascii="Arial" w:hAnsi="Arial" w:cs="Arial"/>
          <w:sz w:val="22"/>
          <w:szCs w:val="22"/>
        </w:rPr>
        <w:t xml:space="preserve">the value of a foreign investment, in terms of U.S. dollars, will decrease because of unfavorable changes in </w:t>
      </w:r>
      <w:r w:rsidR="00457258" w:rsidRPr="001E71EA">
        <w:rPr>
          <w:rFonts w:ascii="Arial" w:hAnsi="Arial" w:cs="Arial"/>
          <w:sz w:val="22"/>
          <w:szCs w:val="22"/>
        </w:rPr>
        <w:t>currency.</w:t>
      </w:r>
    </w:p>
    <w:p w14:paraId="048A8C5A" w14:textId="77777777" w:rsidR="00800051" w:rsidRPr="00800051" w:rsidRDefault="00800051" w:rsidP="00800051">
      <w:pPr>
        <w:numPr>
          <w:ilvl w:val="0"/>
          <w:numId w:val="2"/>
        </w:numPr>
        <w:tabs>
          <w:tab w:val="clear" w:pos="360"/>
          <w:tab w:val="num" w:pos="720"/>
          <w:tab w:val="right" w:pos="9360"/>
        </w:tabs>
        <w:ind w:left="720"/>
        <w:jc w:val="both"/>
        <w:rPr>
          <w:rFonts w:ascii="Arial" w:hAnsi="Arial" w:cs="Arial"/>
          <w:sz w:val="22"/>
          <w:szCs w:val="22"/>
        </w:rPr>
      </w:pPr>
      <w:r>
        <w:rPr>
          <w:rFonts w:ascii="Arial" w:hAnsi="Arial" w:cs="Arial"/>
          <w:sz w:val="22"/>
          <w:szCs w:val="22"/>
        </w:rPr>
        <w:t>M</w:t>
      </w:r>
      <w:r w:rsidRPr="001E71EA">
        <w:rPr>
          <w:rFonts w:ascii="Arial" w:hAnsi="Arial" w:cs="Arial"/>
          <w:sz w:val="22"/>
          <w:szCs w:val="22"/>
        </w:rPr>
        <w:t xml:space="preserve">anager risk, which is the chance that </w:t>
      </w:r>
      <w:r w:rsidR="00E31944">
        <w:rPr>
          <w:rFonts w:ascii="Arial" w:hAnsi="Arial" w:cs="Arial"/>
          <w:sz w:val="22"/>
          <w:szCs w:val="22"/>
        </w:rPr>
        <w:t>poor security selection will cause the fund to underperform relevant benchmarks</w:t>
      </w:r>
      <w:r w:rsidRPr="001E71EA">
        <w:rPr>
          <w:rFonts w:ascii="Arial" w:hAnsi="Arial" w:cs="Arial"/>
          <w:sz w:val="22"/>
          <w:szCs w:val="22"/>
        </w:rPr>
        <w:t>.</w:t>
      </w:r>
      <w:r w:rsidRPr="00800051">
        <w:rPr>
          <w:rFonts w:ascii="Tahoma" w:hAnsi="Tahoma" w:cs="Tahoma"/>
          <w:color w:val="000000"/>
        </w:rPr>
        <w:t xml:space="preserve"> </w:t>
      </w:r>
    </w:p>
    <w:p w14:paraId="5237019B" w14:textId="77777777" w:rsidR="00800051" w:rsidRPr="001E71EA" w:rsidRDefault="00800051" w:rsidP="00800051">
      <w:pPr>
        <w:tabs>
          <w:tab w:val="right" w:pos="9360"/>
        </w:tabs>
        <w:ind w:left="360"/>
        <w:jc w:val="both"/>
        <w:rPr>
          <w:rFonts w:ascii="Arial" w:hAnsi="Arial" w:cs="Arial"/>
          <w:sz w:val="22"/>
          <w:szCs w:val="22"/>
        </w:rPr>
      </w:pPr>
    </w:p>
    <w:p w14:paraId="234577E5" w14:textId="77777777" w:rsidR="00DB6C9A" w:rsidRDefault="00800051">
      <w:pPr>
        <w:pStyle w:val="BodyTextIndent2"/>
        <w:rPr>
          <w:rFonts w:ascii="Arial" w:hAnsi="Arial" w:cs="Arial"/>
          <w:sz w:val="22"/>
          <w:szCs w:val="22"/>
        </w:rPr>
      </w:pPr>
      <w:r>
        <w:rPr>
          <w:rFonts w:ascii="Arial" w:hAnsi="Arial" w:cs="Arial"/>
          <w:sz w:val="22"/>
          <w:szCs w:val="22"/>
        </w:rPr>
        <w:t>I</w:t>
      </w:r>
      <w:r w:rsidR="00457258" w:rsidRPr="001E71EA">
        <w:rPr>
          <w:rFonts w:ascii="Arial" w:hAnsi="Arial" w:cs="Arial"/>
          <w:sz w:val="22"/>
          <w:szCs w:val="22"/>
        </w:rPr>
        <w:t xml:space="preserve">nvestment style, stock market, </w:t>
      </w:r>
      <w:r>
        <w:rPr>
          <w:rFonts w:ascii="Arial" w:hAnsi="Arial" w:cs="Arial"/>
          <w:sz w:val="22"/>
          <w:szCs w:val="22"/>
        </w:rPr>
        <w:t xml:space="preserve">and </w:t>
      </w:r>
      <w:r w:rsidR="00457258" w:rsidRPr="001E71EA">
        <w:rPr>
          <w:rFonts w:ascii="Arial" w:hAnsi="Arial" w:cs="Arial"/>
          <w:sz w:val="22"/>
          <w:szCs w:val="22"/>
        </w:rPr>
        <w:t>manager</w:t>
      </w:r>
      <w:r>
        <w:rPr>
          <w:rFonts w:ascii="Arial" w:hAnsi="Arial" w:cs="Arial"/>
          <w:sz w:val="22"/>
          <w:szCs w:val="22"/>
        </w:rPr>
        <w:t xml:space="preserve"> risks</w:t>
      </w:r>
      <w:r w:rsidR="00457258" w:rsidRPr="001E71EA">
        <w:rPr>
          <w:rFonts w:ascii="Arial" w:hAnsi="Arial" w:cs="Arial"/>
          <w:sz w:val="22"/>
          <w:szCs w:val="22"/>
        </w:rPr>
        <w:t xml:space="preserve"> are common to both domestic and international funds.</w:t>
      </w:r>
      <w:r w:rsidR="00B24313">
        <w:rPr>
          <w:rFonts w:ascii="Arial" w:hAnsi="Arial" w:cs="Arial"/>
          <w:sz w:val="22"/>
          <w:szCs w:val="22"/>
        </w:rPr>
        <w:t xml:space="preserve"> </w:t>
      </w:r>
      <w:r w:rsidR="00457258" w:rsidRPr="001E71EA">
        <w:rPr>
          <w:rFonts w:ascii="Arial" w:hAnsi="Arial" w:cs="Arial"/>
          <w:sz w:val="22"/>
          <w:szCs w:val="22"/>
        </w:rPr>
        <w:t xml:space="preserve">International funds </w:t>
      </w:r>
      <w:r w:rsidR="0006533F">
        <w:rPr>
          <w:rFonts w:ascii="Arial" w:hAnsi="Arial" w:cs="Arial"/>
          <w:sz w:val="22"/>
          <w:szCs w:val="22"/>
        </w:rPr>
        <w:t>are also</w:t>
      </w:r>
      <w:r w:rsidR="00457258" w:rsidRPr="001E71EA">
        <w:rPr>
          <w:rFonts w:ascii="Arial" w:hAnsi="Arial" w:cs="Arial"/>
          <w:sz w:val="22"/>
          <w:szCs w:val="22"/>
        </w:rPr>
        <w:t xml:space="preserve"> subject to country</w:t>
      </w:r>
      <w:r>
        <w:rPr>
          <w:rFonts w:ascii="Arial" w:hAnsi="Arial" w:cs="Arial"/>
          <w:sz w:val="22"/>
          <w:szCs w:val="22"/>
        </w:rPr>
        <w:t>/regional</w:t>
      </w:r>
      <w:r w:rsidR="00457258" w:rsidRPr="001E71EA">
        <w:rPr>
          <w:rFonts w:ascii="Arial" w:hAnsi="Arial" w:cs="Arial"/>
          <w:sz w:val="22"/>
          <w:szCs w:val="22"/>
        </w:rPr>
        <w:t xml:space="preserve"> and currency risks</w:t>
      </w:r>
      <w:r w:rsidR="00E31944">
        <w:rPr>
          <w:rFonts w:ascii="Arial" w:hAnsi="Arial" w:cs="Arial"/>
          <w:sz w:val="22"/>
          <w:szCs w:val="22"/>
        </w:rPr>
        <w:t>.</w:t>
      </w:r>
      <w:r w:rsidR="00B24313">
        <w:rPr>
          <w:rFonts w:ascii="Arial" w:hAnsi="Arial" w:cs="Arial"/>
          <w:sz w:val="22"/>
          <w:szCs w:val="22"/>
        </w:rPr>
        <w:t xml:space="preserve"> </w:t>
      </w:r>
    </w:p>
    <w:p w14:paraId="3B1544D6" w14:textId="77777777" w:rsidR="00457258" w:rsidRPr="001E71EA" w:rsidRDefault="00DB6C9A">
      <w:pPr>
        <w:pStyle w:val="BodyTextIndent2"/>
        <w:rPr>
          <w:rFonts w:ascii="Arial" w:hAnsi="Arial" w:cs="Arial"/>
          <w:sz w:val="22"/>
          <w:szCs w:val="22"/>
        </w:rPr>
      </w:pPr>
      <w:r>
        <w:rPr>
          <w:rFonts w:ascii="Arial" w:hAnsi="Arial" w:cs="Arial"/>
          <w:sz w:val="22"/>
          <w:szCs w:val="22"/>
        </w:rPr>
        <w:br w:type="page"/>
      </w:r>
    </w:p>
    <w:p w14:paraId="39FEABDF" w14:textId="499BA586" w:rsidR="00D023F4" w:rsidRDefault="00FF4D3C">
      <w:pPr>
        <w:tabs>
          <w:tab w:val="left" w:pos="360"/>
          <w:tab w:val="left" w:pos="720"/>
          <w:tab w:val="right" w:pos="3600"/>
          <w:tab w:val="left" w:pos="4320"/>
          <w:tab w:val="right" w:pos="6660"/>
          <w:tab w:val="left" w:pos="6840"/>
          <w:tab w:val="right" w:pos="9360"/>
        </w:tabs>
        <w:ind w:left="360" w:hanging="360"/>
        <w:jc w:val="both"/>
        <w:rPr>
          <w:rFonts w:ascii="Arial" w:hAnsi="Arial" w:cs="Arial"/>
          <w:b/>
          <w:sz w:val="22"/>
          <w:szCs w:val="22"/>
        </w:rPr>
      </w:pPr>
      <w:r>
        <w:rPr>
          <w:rFonts w:ascii="Arial" w:hAnsi="Arial" w:cs="Arial"/>
          <w:b/>
          <w:sz w:val="22"/>
          <w:szCs w:val="22"/>
        </w:rPr>
        <w:lastRenderedPageBreak/>
        <w:t xml:space="preserve">Case 1-2 </w:t>
      </w:r>
      <w:r w:rsidRPr="00FF4D3C">
        <w:rPr>
          <w:rFonts w:ascii="Arial" w:hAnsi="Arial" w:cs="Arial"/>
          <w:b/>
          <w:i/>
          <w:sz w:val="22"/>
          <w:szCs w:val="22"/>
        </w:rPr>
        <w:t>(continued)</w:t>
      </w:r>
    </w:p>
    <w:p w14:paraId="14ACF0B9" w14:textId="77777777" w:rsidR="00FF4D3C" w:rsidRPr="00FF4D3C" w:rsidRDefault="00FF4D3C">
      <w:pPr>
        <w:tabs>
          <w:tab w:val="left" w:pos="360"/>
          <w:tab w:val="left" w:pos="720"/>
          <w:tab w:val="right" w:pos="3600"/>
          <w:tab w:val="left" w:pos="4320"/>
          <w:tab w:val="right" w:pos="6660"/>
          <w:tab w:val="left" w:pos="6840"/>
          <w:tab w:val="right" w:pos="9360"/>
        </w:tabs>
        <w:ind w:left="360" w:hanging="360"/>
        <w:jc w:val="both"/>
        <w:rPr>
          <w:rFonts w:ascii="Arial" w:hAnsi="Arial" w:cs="Arial"/>
          <w:b/>
          <w:sz w:val="22"/>
          <w:szCs w:val="22"/>
        </w:rPr>
      </w:pPr>
    </w:p>
    <w:p w14:paraId="7A145397" w14:textId="77777777" w:rsidR="00457258" w:rsidRPr="001E71EA" w:rsidRDefault="00707DE5">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r>
        <w:rPr>
          <w:rFonts w:ascii="Arial" w:hAnsi="Arial" w:cs="Arial"/>
          <w:sz w:val="22"/>
          <w:szCs w:val="22"/>
        </w:rPr>
        <w:t>3</w:t>
      </w:r>
      <w:r w:rsidR="00457258" w:rsidRPr="001E71EA">
        <w:rPr>
          <w:rFonts w:ascii="Arial" w:hAnsi="Arial" w:cs="Arial"/>
          <w:sz w:val="22"/>
          <w:szCs w:val="22"/>
        </w:rPr>
        <w:t>.</w:t>
      </w:r>
      <w:r w:rsidR="00457258" w:rsidRPr="001E71EA">
        <w:rPr>
          <w:rFonts w:ascii="Arial" w:hAnsi="Arial" w:cs="Arial"/>
          <w:sz w:val="22"/>
          <w:szCs w:val="22"/>
        </w:rPr>
        <w:tab/>
      </w:r>
      <w:r w:rsidR="00800051">
        <w:rPr>
          <w:rFonts w:ascii="Arial" w:hAnsi="Arial" w:cs="Arial"/>
          <w:sz w:val="22"/>
          <w:szCs w:val="22"/>
        </w:rPr>
        <w:t xml:space="preserve">The </w:t>
      </w:r>
      <w:r w:rsidR="0006533F">
        <w:rPr>
          <w:rFonts w:ascii="Arial" w:hAnsi="Arial" w:cs="Arial"/>
          <w:sz w:val="22"/>
          <w:szCs w:val="22"/>
        </w:rPr>
        <w:t>“</w:t>
      </w:r>
      <w:r w:rsidR="00800051" w:rsidRPr="0006533F">
        <w:rPr>
          <w:rFonts w:ascii="Arial" w:hAnsi="Arial" w:cs="Arial"/>
          <w:sz w:val="22"/>
          <w:szCs w:val="22"/>
        </w:rPr>
        <w:t>Plain Talk About International Investing</w:t>
      </w:r>
      <w:r w:rsidR="0006533F">
        <w:rPr>
          <w:rFonts w:ascii="Arial" w:hAnsi="Arial" w:cs="Arial"/>
          <w:sz w:val="22"/>
          <w:szCs w:val="22"/>
        </w:rPr>
        <w:t>”</w:t>
      </w:r>
      <w:r w:rsidR="00800051">
        <w:rPr>
          <w:rFonts w:ascii="Arial" w:hAnsi="Arial" w:cs="Arial"/>
          <w:sz w:val="22"/>
          <w:szCs w:val="22"/>
        </w:rPr>
        <w:t xml:space="preserve"> box </w:t>
      </w:r>
      <w:r w:rsidR="00597AE2">
        <w:rPr>
          <w:rFonts w:ascii="Arial" w:hAnsi="Arial" w:cs="Arial"/>
          <w:sz w:val="22"/>
          <w:szCs w:val="22"/>
        </w:rPr>
        <w:t>suggests that</w:t>
      </w:r>
      <w:r w:rsidR="00800051" w:rsidRPr="00597AE2">
        <w:rPr>
          <w:rFonts w:ascii="Arial" w:hAnsi="Arial" w:cs="Arial"/>
          <w:sz w:val="22"/>
          <w:szCs w:val="22"/>
        </w:rPr>
        <w:t xml:space="preserve"> </w:t>
      </w:r>
      <w:r w:rsidR="00597AE2">
        <w:rPr>
          <w:rFonts w:ascii="Arial" w:hAnsi="Arial" w:cs="Arial"/>
          <w:sz w:val="22"/>
          <w:szCs w:val="22"/>
        </w:rPr>
        <w:t>the fact that</w:t>
      </w:r>
      <w:r w:rsidR="00457258" w:rsidRPr="00597AE2">
        <w:rPr>
          <w:rFonts w:ascii="Arial" w:hAnsi="Arial" w:cs="Arial"/>
          <w:sz w:val="22"/>
          <w:szCs w:val="22"/>
        </w:rPr>
        <w:t xml:space="preserve"> foreign companies are not subject to the same accounting, auditing, and financial reporting standards and practices as U.S. companies</w:t>
      </w:r>
      <w:r w:rsidR="00597AE2">
        <w:rPr>
          <w:rFonts w:ascii="Arial" w:hAnsi="Arial" w:cs="Arial"/>
          <w:sz w:val="22"/>
          <w:szCs w:val="22"/>
        </w:rPr>
        <w:t xml:space="preserve"> could negatively affect the returns U.S. investors receive from foreign investments. Because foreign companies are not subject to the same standards as U.S. companies, </w:t>
      </w:r>
      <w:r w:rsidR="00800051" w:rsidRPr="00597AE2">
        <w:rPr>
          <w:rFonts w:ascii="Arial" w:hAnsi="Arial" w:cs="Arial"/>
          <w:sz w:val="22"/>
          <w:szCs w:val="22"/>
        </w:rPr>
        <w:t xml:space="preserve">there exists a risk </w:t>
      </w:r>
      <w:r w:rsidR="00457258" w:rsidRPr="00597AE2">
        <w:rPr>
          <w:rFonts w:ascii="Arial" w:hAnsi="Arial" w:cs="Arial"/>
          <w:sz w:val="22"/>
          <w:szCs w:val="22"/>
        </w:rPr>
        <w:t xml:space="preserve">that the </w:t>
      </w:r>
      <w:r w:rsidR="00597AE2">
        <w:rPr>
          <w:rFonts w:ascii="Arial" w:hAnsi="Arial" w:cs="Arial"/>
          <w:sz w:val="22"/>
          <w:szCs w:val="22"/>
        </w:rPr>
        <w:t xml:space="preserve">financial </w:t>
      </w:r>
      <w:r w:rsidR="00457258" w:rsidRPr="00597AE2">
        <w:rPr>
          <w:rFonts w:ascii="Arial" w:hAnsi="Arial" w:cs="Arial"/>
          <w:sz w:val="22"/>
          <w:szCs w:val="22"/>
        </w:rPr>
        <w:t xml:space="preserve">information made available by foreign companies is not as </w:t>
      </w:r>
      <w:r w:rsidR="000367B0">
        <w:rPr>
          <w:rFonts w:ascii="Arial" w:hAnsi="Arial" w:cs="Arial"/>
          <w:sz w:val="22"/>
          <w:szCs w:val="22"/>
        </w:rPr>
        <w:t xml:space="preserve">useful nor as </w:t>
      </w:r>
      <w:r w:rsidR="00457258" w:rsidRPr="00597AE2">
        <w:rPr>
          <w:rFonts w:ascii="Arial" w:hAnsi="Arial" w:cs="Arial"/>
          <w:sz w:val="22"/>
          <w:szCs w:val="22"/>
        </w:rPr>
        <w:t>reliable in making investment decisions as information provided by U.S. companies.</w:t>
      </w:r>
      <w:r w:rsidR="00457258" w:rsidRPr="001E71EA">
        <w:rPr>
          <w:rFonts w:ascii="Arial" w:hAnsi="Arial" w:cs="Arial"/>
          <w:sz w:val="22"/>
          <w:szCs w:val="22"/>
        </w:rPr>
        <w:t xml:space="preserve"> </w:t>
      </w:r>
      <w:r w:rsidR="00597AE2">
        <w:rPr>
          <w:rFonts w:ascii="Arial" w:hAnsi="Arial" w:cs="Arial"/>
          <w:sz w:val="22"/>
          <w:szCs w:val="22"/>
        </w:rPr>
        <w:t xml:space="preserve">The quality of accounting and financial reporting standards can affect the usefulness of financial information and the quality of auditing practices </w:t>
      </w:r>
      <w:r w:rsidR="000367B0">
        <w:rPr>
          <w:rFonts w:ascii="Arial" w:hAnsi="Arial" w:cs="Arial"/>
          <w:sz w:val="22"/>
          <w:szCs w:val="22"/>
        </w:rPr>
        <w:t>can a</w:t>
      </w:r>
      <w:r w:rsidR="00597AE2">
        <w:rPr>
          <w:rFonts w:ascii="Arial" w:hAnsi="Arial" w:cs="Arial"/>
          <w:sz w:val="22"/>
          <w:szCs w:val="22"/>
        </w:rPr>
        <w:t xml:space="preserve">ffect </w:t>
      </w:r>
      <w:r w:rsidR="000367B0">
        <w:rPr>
          <w:rFonts w:ascii="Arial" w:hAnsi="Arial" w:cs="Arial"/>
          <w:sz w:val="22"/>
          <w:szCs w:val="22"/>
        </w:rPr>
        <w:t>that information’s reliability. The risk that investing in foreign companies is based on information that is potentially less useful and less reliable could adversely impact the returns generated from those investments.</w:t>
      </w:r>
    </w:p>
    <w:p w14:paraId="78D7AFED" w14:textId="77777777" w:rsidR="00D023F4" w:rsidRPr="001E71EA" w:rsidRDefault="00D023F4">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p>
    <w:p w14:paraId="058522D8" w14:textId="77777777" w:rsidR="00457258" w:rsidRPr="001E71EA" w:rsidRDefault="00707DE5">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r>
        <w:rPr>
          <w:rFonts w:ascii="Arial" w:hAnsi="Arial" w:cs="Arial"/>
          <w:sz w:val="22"/>
          <w:szCs w:val="22"/>
        </w:rPr>
        <w:t>4</w:t>
      </w:r>
      <w:r w:rsidR="00457258" w:rsidRPr="001E71EA">
        <w:rPr>
          <w:rFonts w:ascii="Arial" w:hAnsi="Arial" w:cs="Arial"/>
          <w:sz w:val="22"/>
          <w:szCs w:val="22"/>
        </w:rPr>
        <w:t>.</w:t>
      </w:r>
      <w:r w:rsidR="00457258" w:rsidRPr="001E71EA">
        <w:rPr>
          <w:rFonts w:ascii="Arial" w:hAnsi="Arial" w:cs="Arial"/>
          <w:sz w:val="22"/>
          <w:szCs w:val="22"/>
        </w:rPr>
        <w:tab/>
        <w:t>The fund’s assets are distributed by region as follows: Europe (</w:t>
      </w:r>
      <w:r w:rsidR="00E31944">
        <w:rPr>
          <w:rFonts w:ascii="Arial" w:hAnsi="Arial" w:cs="Arial"/>
          <w:sz w:val="22"/>
          <w:szCs w:val="22"/>
        </w:rPr>
        <w:t>47.5</w:t>
      </w:r>
      <w:r w:rsidR="00457258" w:rsidRPr="001E71EA">
        <w:rPr>
          <w:rFonts w:ascii="Arial" w:hAnsi="Arial" w:cs="Arial"/>
          <w:sz w:val="22"/>
          <w:szCs w:val="22"/>
        </w:rPr>
        <w:t>%), Emerging Markets (</w:t>
      </w:r>
      <w:r w:rsidR="00E31944">
        <w:rPr>
          <w:rFonts w:ascii="Arial" w:hAnsi="Arial" w:cs="Arial"/>
          <w:sz w:val="22"/>
          <w:szCs w:val="22"/>
        </w:rPr>
        <w:t>22.2</w:t>
      </w:r>
      <w:r w:rsidR="00457258" w:rsidRPr="001E71EA">
        <w:rPr>
          <w:rFonts w:ascii="Arial" w:hAnsi="Arial" w:cs="Arial"/>
          <w:sz w:val="22"/>
          <w:szCs w:val="22"/>
        </w:rPr>
        <w:t>%)</w:t>
      </w:r>
      <w:r w:rsidR="00022EC3">
        <w:rPr>
          <w:rFonts w:ascii="Arial" w:hAnsi="Arial" w:cs="Arial"/>
          <w:sz w:val="22"/>
          <w:szCs w:val="22"/>
        </w:rPr>
        <w:t xml:space="preserve">, </w:t>
      </w:r>
      <w:r w:rsidR="00E31944" w:rsidRPr="001E71EA">
        <w:rPr>
          <w:rFonts w:ascii="Arial" w:hAnsi="Arial" w:cs="Arial"/>
          <w:sz w:val="22"/>
          <w:szCs w:val="22"/>
        </w:rPr>
        <w:t>Pacific (</w:t>
      </w:r>
      <w:r w:rsidR="00E31944">
        <w:rPr>
          <w:rFonts w:ascii="Arial" w:hAnsi="Arial" w:cs="Arial"/>
          <w:sz w:val="22"/>
          <w:szCs w:val="22"/>
        </w:rPr>
        <w:t>19.5</w:t>
      </w:r>
      <w:r w:rsidR="00E31944" w:rsidRPr="001E71EA">
        <w:rPr>
          <w:rFonts w:ascii="Arial" w:hAnsi="Arial" w:cs="Arial"/>
          <w:sz w:val="22"/>
          <w:szCs w:val="22"/>
        </w:rPr>
        <w:t>%),</w:t>
      </w:r>
      <w:r w:rsidR="00E31944">
        <w:rPr>
          <w:rFonts w:ascii="Arial" w:hAnsi="Arial" w:cs="Arial"/>
          <w:sz w:val="22"/>
          <w:szCs w:val="22"/>
        </w:rPr>
        <w:t xml:space="preserve"> </w:t>
      </w:r>
      <w:r w:rsidR="00022EC3">
        <w:rPr>
          <w:rFonts w:ascii="Arial" w:hAnsi="Arial" w:cs="Arial"/>
          <w:sz w:val="22"/>
          <w:szCs w:val="22"/>
        </w:rPr>
        <w:t>North America (</w:t>
      </w:r>
      <w:r w:rsidR="00E31944">
        <w:rPr>
          <w:rFonts w:ascii="Arial" w:hAnsi="Arial" w:cs="Arial"/>
          <w:sz w:val="22"/>
          <w:szCs w:val="22"/>
        </w:rPr>
        <w:t>9.0</w:t>
      </w:r>
      <w:r w:rsidR="00022EC3">
        <w:rPr>
          <w:rFonts w:ascii="Arial" w:hAnsi="Arial" w:cs="Arial"/>
          <w:sz w:val="22"/>
          <w:szCs w:val="22"/>
        </w:rPr>
        <w:t>%), and Middle East (1.</w:t>
      </w:r>
      <w:r w:rsidR="00E31944">
        <w:rPr>
          <w:rFonts w:ascii="Arial" w:hAnsi="Arial" w:cs="Arial"/>
          <w:sz w:val="22"/>
          <w:szCs w:val="22"/>
        </w:rPr>
        <w:t>8</w:t>
      </w:r>
      <w:r w:rsidR="00022EC3">
        <w:rPr>
          <w:rFonts w:ascii="Arial" w:hAnsi="Arial" w:cs="Arial"/>
          <w:sz w:val="22"/>
          <w:szCs w:val="22"/>
        </w:rPr>
        <w:t>%)</w:t>
      </w:r>
      <w:r w:rsidR="00457258" w:rsidRPr="001E71EA">
        <w:rPr>
          <w:rFonts w:ascii="Arial" w:hAnsi="Arial" w:cs="Arial"/>
          <w:sz w:val="22"/>
          <w:szCs w:val="22"/>
        </w:rPr>
        <w:t>.</w:t>
      </w:r>
      <w:r w:rsidR="00B24313">
        <w:rPr>
          <w:rFonts w:ascii="Arial" w:hAnsi="Arial" w:cs="Arial"/>
          <w:sz w:val="22"/>
          <w:szCs w:val="22"/>
        </w:rPr>
        <w:t xml:space="preserve"> </w:t>
      </w:r>
      <w:r w:rsidR="00022EC3">
        <w:rPr>
          <w:rFonts w:ascii="Arial" w:hAnsi="Arial" w:cs="Arial"/>
          <w:sz w:val="22"/>
          <w:szCs w:val="22"/>
        </w:rPr>
        <w:t>Other than North America, t</w:t>
      </w:r>
      <w:r w:rsidR="00457258" w:rsidRPr="001E71EA">
        <w:rPr>
          <w:rFonts w:ascii="Arial" w:hAnsi="Arial" w:cs="Arial"/>
          <w:sz w:val="22"/>
          <w:szCs w:val="22"/>
        </w:rPr>
        <w:t xml:space="preserve">his allocation might be affected by </w:t>
      </w:r>
      <w:r w:rsidR="00E31944">
        <w:rPr>
          <w:rFonts w:ascii="Arial" w:hAnsi="Arial" w:cs="Arial"/>
          <w:sz w:val="22"/>
          <w:szCs w:val="22"/>
        </w:rPr>
        <w:t xml:space="preserve">(a) </w:t>
      </w:r>
      <w:r w:rsidR="00457258" w:rsidRPr="001E71EA">
        <w:rPr>
          <w:rFonts w:ascii="Arial" w:hAnsi="Arial" w:cs="Arial"/>
          <w:sz w:val="22"/>
          <w:szCs w:val="22"/>
        </w:rPr>
        <w:t>the number of firms listed on stock exchanges in those regions</w:t>
      </w:r>
      <w:r w:rsidR="00E31944">
        <w:rPr>
          <w:rFonts w:ascii="Arial" w:hAnsi="Arial" w:cs="Arial"/>
          <w:sz w:val="22"/>
          <w:szCs w:val="22"/>
        </w:rPr>
        <w:t>, (b)</w:t>
      </w:r>
      <w:r w:rsidR="00457258" w:rsidRPr="001E71EA">
        <w:rPr>
          <w:rFonts w:ascii="Arial" w:hAnsi="Arial" w:cs="Arial"/>
          <w:sz w:val="22"/>
          <w:szCs w:val="22"/>
        </w:rPr>
        <w:t xml:space="preserve"> relative risks</w:t>
      </w:r>
      <w:r w:rsidR="0006533F">
        <w:rPr>
          <w:rFonts w:ascii="Arial" w:hAnsi="Arial" w:cs="Arial"/>
          <w:sz w:val="22"/>
          <w:szCs w:val="22"/>
        </w:rPr>
        <w:t>—</w:t>
      </w:r>
      <w:r w:rsidR="00457258" w:rsidRPr="001E71EA">
        <w:rPr>
          <w:rFonts w:ascii="Arial" w:hAnsi="Arial" w:cs="Arial"/>
          <w:sz w:val="22"/>
          <w:szCs w:val="22"/>
        </w:rPr>
        <w:t>country and currency</w:t>
      </w:r>
      <w:r w:rsidR="0006533F">
        <w:rPr>
          <w:rFonts w:ascii="Arial" w:hAnsi="Arial" w:cs="Arial"/>
          <w:sz w:val="22"/>
          <w:szCs w:val="22"/>
        </w:rPr>
        <w:t>—</w:t>
      </w:r>
      <w:r w:rsidR="00457258" w:rsidRPr="001E71EA">
        <w:rPr>
          <w:rFonts w:ascii="Arial" w:hAnsi="Arial" w:cs="Arial"/>
          <w:sz w:val="22"/>
          <w:szCs w:val="22"/>
        </w:rPr>
        <w:t>across regions</w:t>
      </w:r>
      <w:r w:rsidR="00E31944">
        <w:rPr>
          <w:rFonts w:ascii="Arial" w:hAnsi="Arial" w:cs="Arial"/>
          <w:sz w:val="22"/>
          <w:szCs w:val="22"/>
        </w:rPr>
        <w:t>, (c)</w:t>
      </w:r>
      <w:r w:rsidR="00457258" w:rsidRPr="001E71EA">
        <w:rPr>
          <w:rFonts w:ascii="Arial" w:hAnsi="Arial" w:cs="Arial"/>
          <w:sz w:val="22"/>
          <w:szCs w:val="22"/>
        </w:rPr>
        <w:t xml:space="preserve"> relative growth potentials across regions</w:t>
      </w:r>
      <w:r w:rsidR="00E31944">
        <w:rPr>
          <w:rFonts w:ascii="Arial" w:hAnsi="Arial" w:cs="Arial"/>
          <w:sz w:val="22"/>
          <w:szCs w:val="22"/>
        </w:rPr>
        <w:t xml:space="preserve">, </w:t>
      </w:r>
      <w:r w:rsidR="0006533F" w:rsidRPr="001E71EA">
        <w:rPr>
          <w:rFonts w:ascii="Arial" w:hAnsi="Arial" w:cs="Arial"/>
          <w:sz w:val="22"/>
          <w:szCs w:val="22"/>
        </w:rPr>
        <w:t xml:space="preserve">and/or </w:t>
      </w:r>
      <w:r w:rsidR="00E31944">
        <w:rPr>
          <w:rFonts w:ascii="Arial" w:hAnsi="Arial" w:cs="Arial"/>
          <w:sz w:val="22"/>
          <w:szCs w:val="22"/>
        </w:rPr>
        <w:t>(d)</w:t>
      </w:r>
      <w:r w:rsidR="00457258" w:rsidRPr="001E71EA">
        <w:rPr>
          <w:rFonts w:ascii="Arial" w:hAnsi="Arial" w:cs="Arial"/>
          <w:sz w:val="22"/>
          <w:szCs w:val="22"/>
        </w:rPr>
        <w:t xml:space="preserve"> differences </w:t>
      </w:r>
      <w:r w:rsidR="00457258" w:rsidRPr="000367B0">
        <w:rPr>
          <w:rFonts w:ascii="Arial" w:hAnsi="Arial" w:cs="Arial"/>
          <w:sz w:val="22"/>
          <w:szCs w:val="22"/>
        </w:rPr>
        <w:t>in the quality and quantity of information provided by companies for making investment decisions.</w:t>
      </w:r>
      <w:r w:rsidR="00B24313">
        <w:rPr>
          <w:rFonts w:ascii="Arial" w:hAnsi="Arial" w:cs="Arial"/>
          <w:sz w:val="22"/>
          <w:szCs w:val="22"/>
        </w:rPr>
        <w:t xml:space="preserve"> </w:t>
      </w:r>
    </w:p>
    <w:p w14:paraId="5F9662CD" w14:textId="77777777" w:rsidR="00D023F4" w:rsidRPr="001E71EA" w:rsidRDefault="00D023F4">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p>
    <w:p w14:paraId="2759445E" w14:textId="77777777" w:rsidR="00457258" w:rsidRDefault="00707DE5">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r>
        <w:rPr>
          <w:rFonts w:ascii="Arial" w:hAnsi="Arial" w:cs="Arial"/>
          <w:sz w:val="22"/>
          <w:szCs w:val="22"/>
        </w:rPr>
        <w:t>5</w:t>
      </w:r>
      <w:r w:rsidR="00457258" w:rsidRPr="001E71EA">
        <w:rPr>
          <w:rFonts w:ascii="Arial" w:hAnsi="Arial" w:cs="Arial"/>
          <w:sz w:val="22"/>
          <w:szCs w:val="22"/>
        </w:rPr>
        <w:t>.</w:t>
      </w:r>
      <w:r w:rsidR="00457258" w:rsidRPr="001E71EA">
        <w:rPr>
          <w:rFonts w:ascii="Arial" w:hAnsi="Arial" w:cs="Arial"/>
          <w:sz w:val="22"/>
          <w:szCs w:val="22"/>
        </w:rPr>
        <w:tab/>
        <w:t xml:space="preserve">The fund is most heavily invested in </w:t>
      </w:r>
      <w:r w:rsidR="00E31944">
        <w:rPr>
          <w:rFonts w:ascii="Arial" w:hAnsi="Arial" w:cs="Arial"/>
          <w:sz w:val="22"/>
          <w:szCs w:val="22"/>
        </w:rPr>
        <w:t xml:space="preserve">China (16.2%), </w:t>
      </w:r>
      <w:r w:rsidR="00457258" w:rsidRPr="001E71EA">
        <w:rPr>
          <w:rFonts w:ascii="Arial" w:hAnsi="Arial" w:cs="Arial"/>
          <w:sz w:val="22"/>
          <w:szCs w:val="22"/>
        </w:rPr>
        <w:t>Japan (</w:t>
      </w:r>
      <w:r w:rsidR="00E31944">
        <w:rPr>
          <w:rFonts w:ascii="Arial" w:hAnsi="Arial" w:cs="Arial"/>
          <w:sz w:val="22"/>
          <w:szCs w:val="22"/>
        </w:rPr>
        <w:t>12.2</w:t>
      </w:r>
      <w:r w:rsidR="00457258" w:rsidRPr="001E71EA">
        <w:rPr>
          <w:rFonts w:ascii="Arial" w:hAnsi="Arial" w:cs="Arial"/>
          <w:sz w:val="22"/>
          <w:szCs w:val="22"/>
        </w:rPr>
        <w:t xml:space="preserve">%), </w:t>
      </w:r>
      <w:r w:rsidR="00E31944">
        <w:rPr>
          <w:rFonts w:ascii="Arial" w:hAnsi="Arial" w:cs="Arial"/>
          <w:sz w:val="22"/>
          <w:szCs w:val="22"/>
        </w:rPr>
        <w:t>United Kingdom</w:t>
      </w:r>
      <w:r w:rsidR="00E31944" w:rsidRPr="001E71EA">
        <w:rPr>
          <w:rFonts w:ascii="Arial" w:hAnsi="Arial" w:cs="Arial"/>
          <w:sz w:val="22"/>
          <w:szCs w:val="22"/>
        </w:rPr>
        <w:t xml:space="preserve"> (</w:t>
      </w:r>
      <w:r w:rsidR="00E31944">
        <w:rPr>
          <w:rFonts w:ascii="Arial" w:hAnsi="Arial" w:cs="Arial"/>
          <w:sz w:val="22"/>
          <w:szCs w:val="22"/>
        </w:rPr>
        <w:t>11.4</w:t>
      </w:r>
      <w:r w:rsidR="00E31944" w:rsidRPr="001E71EA">
        <w:rPr>
          <w:rFonts w:ascii="Arial" w:hAnsi="Arial" w:cs="Arial"/>
          <w:sz w:val="22"/>
          <w:szCs w:val="22"/>
        </w:rPr>
        <w:t xml:space="preserve">%), </w:t>
      </w:r>
      <w:r w:rsidR="00E31944">
        <w:rPr>
          <w:rFonts w:ascii="Arial" w:hAnsi="Arial" w:cs="Arial"/>
          <w:sz w:val="22"/>
          <w:szCs w:val="22"/>
        </w:rPr>
        <w:t>Germany</w:t>
      </w:r>
      <w:r w:rsidR="00022EC3" w:rsidRPr="001E71EA">
        <w:rPr>
          <w:rFonts w:ascii="Arial" w:hAnsi="Arial" w:cs="Arial"/>
          <w:sz w:val="22"/>
          <w:szCs w:val="22"/>
        </w:rPr>
        <w:t xml:space="preserve"> (</w:t>
      </w:r>
      <w:r w:rsidR="00E31944">
        <w:rPr>
          <w:rFonts w:ascii="Arial" w:hAnsi="Arial" w:cs="Arial"/>
          <w:sz w:val="22"/>
          <w:szCs w:val="22"/>
        </w:rPr>
        <w:t>9.2</w:t>
      </w:r>
      <w:r w:rsidR="00022EC3" w:rsidRPr="001E71EA">
        <w:rPr>
          <w:rFonts w:ascii="Arial" w:hAnsi="Arial" w:cs="Arial"/>
          <w:sz w:val="22"/>
          <w:szCs w:val="22"/>
        </w:rPr>
        <w:t>%),</w:t>
      </w:r>
      <w:r w:rsidR="00022EC3">
        <w:rPr>
          <w:rFonts w:ascii="Arial" w:hAnsi="Arial" w:cs="Arial"/>
          <w:sz w:val="22"/>
          <w:szCs w:val="22"/>
        </w:rPr>
        <w:t xml:space="preserve"> and </w:t>
      </w:r>
      <w:r w:rsidR="00E31944">
        <w:rPr>
          <w:rFonts w:ascii="Arial" w:hAnsi="Arial" w:cs="Arial"/>
          <w:sz w:val="22"/>
          <w:szCs w:val="22"/>
        </w:rPr>
        <w:t>United States</w:t>
      </w:r>
      <w:r w:rsidR="00457258" w:rsidRPr="001E71EA">
        <w:rPr>
          <w:rFonts w:ascii="Arial" w:hAnsi="Arial" w:cs="Arial"/>
          <w:sz w:val="22"/>
          <w:szCs w:val="22"/>
        </w:rPr>
        <w:t xml:space="preserve"> (</w:t>
      </w:r>
      <w:r w:rsidR="00022EC3">
        <w:rPr>
          <w:rFonts w:ascii="Arial" w:hAnsi="Arial" w:cs="Arial"/>
          <w:sz w:val="22"/>
          <w:szCs w:val="22"/>
        </w:rPr>
        <w:t>7.</w:t>
      </w:r>
      <w:r w:rsidR="00E31944">
        <w:rPr>
          <w:rFonts w:ascii="Arial" w:hAnsi="Arial" w:cs="Arial"/>
          <w:sz w:val="22"/>
          <w:szCs w:val="22"/>
        </w:rPr>
        <w:t>2</w:t>
      </w:r>
      <w:r w:rsidR="00457258" w:rsidRPr="001E71EA">
        <w:rPr>
          <w:rFonts w:ascii="Arial" w:hAnsi="Arial" w:cs="Arial"/>
          <w:sz w:val="22"/>
          <w:szCs w:val="22"/>
        </w:rPr>
        <w:t>%).</w:t>
      </w:r>
      <w:r w:rsidR="00B24313">
        <w:rPr>
          <w:rFonts w:ascii="Arial" w:hAnsi="Arial" w:cs="Arial"/>
          <w:sz w:val="22"/>
          <w:szCs w:val="22"/>
        </w:rPr>
        <w:t xml:space="preserve"> </w:t>
      </w:r>
      <w:r w:rsidR="00457258" w:rsidRPr="001E71EA">
        <w:rPr>
          <w:rFonts w:ascii="Arial" w:hAnsi="Arial" w:cs="Arial"/>
          <w:sz w:val="22"/>
          <w:szCs w:val="22"/>
        </w:rPr>
        <w:t xml:space="preserve">The reasons why these countries are so heavily represented are similar to those listed in </w:t>
      </w:r>
      <w:r w:rsidR="00A91D1D">
        <w:rPr>
          <w:rFonts w:ascii="Arial" w:hAnsi="Arial" w:cs="Arial"/>
          <w:sz w:val="22"/>
          <w:szCs w:val="22"/>
        </w:rPr>
        <w:t>4</w:t>
      </w:r>
      <w:r w:rsidR="00457258" w:rsidRPr="001E71EA">
        <w:rPr>
          <w:rFonts w:ascii="Arial" w:hAnsi="Arial" w:cs="Arial"/>
          <w:sz w:val="22"/>
          <w:szCs w:val="22"/>
        </w:rPr>
        <w:t xml:space="preserve"> above.</w:t>
      </w:r>
    </w:p>
    <w:p w14:paraId="26A08139" w14:textId="77777777" w:rsidR="00F12117" w:rsidRPr="001E71EA" w:rsidRDefault="00F12117">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p>
    <w:p w14:paraId="768A2E96" w14:textId="77777777" w:rsidR="00457258" w:rsidRDefault="00457258">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r w:rsidRPr="001E71EA">
        <w:rPr>
          <w:rFonts w:ascii="Arial" w:hAnsi="Arial" w:cs="Arial"/>
          <w:sz w:val="22"/>
          <w:szCs w:val="22"/>
        </w:rPr>
        <w:tab/>
        <w:t xml:space="preserve">One might have expected more investment in </w:t>
      </w:r>
      <w:r w:rsidR="00A91D1D">
        <w:rPr>
          <w:rFonts w:ascii="Arial" w:hAnsi="Arial" w:cs="Arial"/>
          <w:sz w:val="22"/>
          <w:szCs w:val="22"/>
        </w:rPr>
        <w:t xml:space="preserve">emerging markets like </w:t>
      </w:r>
      <w:r w:rsidR="00031CF9">
        <w:rPr>
          <w:rFonts w:ascii="Arial" w:hAnsi="Arial" w:cs="Arial"/>
          <w:sz w:val="22"/>
          <w:szCs w:val="22"/>
        </w:rPr>
        <w:t>Brazil</w:t>
      </w:r>
      <w:r w:rsidR="00A91D1D">
        <w:rPr>
          <w:rFonts w:ascii="Arial" w:hAnsi="Arial" w:cs="Arial"/>
          <w:sz w:val="22"/>
          <w:szCs w:val="22"/>
        </w:rPr>
        <w:t xml:space="preserve"> and India.</w:t>
      </w:r>
      <w:r w:rsidR="00B24313">
        <w:rPr>
          <w:rFonts w:ascii="Arial" w:hAnsi="Arial" w:cs="Arial"/>
          <w:sz w:val="22"/>
          <w:szCs w:val="22"/>
        </w:rPr>
        <w:t xml:space="preserve"> </w:t>
      </w:r>
      <w:r w:rsidR="00A91D1D">
        <w:rPr>
          <w:rFonts w:ascii="Arial" w:hAnsi="Arial" w:cs="Arial"/>
          <w:sz w:val="22"/>
          <w:szCs w:val="22"/>
        </w:rPr>
        <w:t>Also, one might expect the percentage invested in the France and Germany to be more similar.</w:t>
      </w:r>
    </w:p>
    <w:p w14:paraId="2E2A2A41" w14:textId="77777777" w:rsidR="00F12117" w:rsidRPr="001E71EA" w:rsidRDefault="00F12117">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p>
    <w:p w14:paraId="22A3B989" w14:textId="77777777" w:rsidR="00457258" w:rsidRPr="001E71EA" w:rsidRDefault="00457258">
      <w:pPr>
        <w:tabs>
          <w:tab w:val="left" w:pos="360"/>
          <w:tab w:val="left" w:pos="720"/>
          <w:tab w:val="right" w:pos="3600"/>
          <w:tab w:val="left" w:pos="4320"/>
          <w:tab w:val="right" w:pos="6660"/>
          <w:tab w:val="left" w:pos="6840"/>
          <w:tab w:val="right" w:pos="9360"/>
        </w:tabs>
        <w:ind w:left="360" w:hanging="360"/>
        <w:jc w:val="both"/>
        <w:rPr>
          <w:rFonts w:ascii="Arial" w:hAnsi="Arial" w:cs="Arial"/>
          <w:sz w:val="22"/>
          <w:szCs w:val="22"/>
        </w:rPr>
      </w:pPr>
      <w:r w:rsidRPr="001E71EA">
        <w:rPr>
          <w:rFonts w:ascii="Arial" w:hAnsi="Arial" w:cs="Arial"/>
          <w:sz w:val="22"/>
          <w:szCs w:val="22"/>
        </w:rPr>
        <w:tab/>
        <w:t xml:space="preserve">The fund </w:t>
      </w:r>
      <w:r w:rsidR="00031CF9">
        <w:rPr>
          <w:rFonts w:ascii="Arial" w:hAnsi="Arial" w:cs="Arial"/>
          <w:sz w:val="22"/>
          <w:szCs w:val="22"/>
        </w:rPr>
        <w:t xml:space="preserve">has a very small amount of investment in Canadian </w:t>
      </w:r>
      <w:r w:rsidR="00A53B53">
        <w:rPr>
          <w:rFonts w:ascii="Arial" w:hAnsi="Arial" w:cs="Arial"/>
          <w:sz w:val="22"/>
          <w:szCs w:val="22"/>
        </w:rPr>
        <w:t>companies</w:t>
      </w:r>
      <w:r w:rsidR="00022EC3">
        <w:rPr>
          <w:rFonts w:ascii="Arial" w:hAnsi="Arial" w:cs="Arial"/>
          <w:sz w:val="22"/>
          <w:szCs w:val="22"/>
        </w:rPr>
        <w:t xml:space="preserve">, </w:t>
      </w:r>
      <w:r w:rsidR="00031CF9">
        <w:rPr>
          <w:rFonts w:ascii="Arial" w:hAnsi="Arial" w:cs="Arial"/>
          <w:sz w:val="22"/>
          <w:szCs w:val="22"/>
        </w:rPr>
        <w:t xml:space="preserve">and </w:t>
      </w:r>
      <w:r w:rsidR="00022EC3">
        <w:rPr>
          <w:rFonts w:ascii="Arial" w:hAnsi="Arial" w:cs="Arial"/>
          <w:sz w:val="22"/>
          <w:szCs w:val="22"/>
        </w:rPr>
        <w:t xml:space="preserve">apparently nothing in </w:t>
      </w:r>
      <w:r w:rsidR="00031CF9">
        <w:rPr>
          <w:rFonts w:ascii="Arial" w:hAnsi="Arial" w:cs="Arial"/>
          <w:sz w:val="22"/>
          <w:szCs w:val="22"/>
        </w:rPr>
        <w:t>Mexican companies.</w:t>
      </w:r>
      <w:r w:rsidR="00B24313">
        <w:rPr>
          <w:rFonts w:ascii="Arial" w:hAnsi="Arial" w:cs="Arial"/>
          <w:sz w:val="22"/>
          <w:szCs w:val="22"/>
        </w:rPr>
        <w:t xml:space="preserve"> </w:t>
      </w:r>
      <w:r w:rsidR="00031CF9">
        <w:rPr>
          <w:rFonts w:ascii="Arial" w:hAnsi="Arial" w:cs="Arial"/>
          <w:sz w:val="22"/>
          <w:szCs w:val="22"/>
        </w:rPr>
        <w:t>One might have expected more investment in companies located in these countries.</w:t>
      </w:r>
    </w:p>
    <w:p w14:paraId="7E117FE7" w14:textId="77777777" w:rsidR="00D023F4" w:rsidRPr="001E71EA" w:rsidRDefault="00D023F4">
      <w:pPr>
        <w:pStyle w:val="BodyTextIndent"/>
        <w:rPr>
          <w:rFonts w:ascii="Arial" w:hAnsi="Arial" w:cs="Arial"/>
          <w:sz w:val="22"/>
          <w:szCs w:val="22"/>
        </w:rPr>
      </w:pPr>
    </w:p>
    <w:p w14:paraId="0064B789" w14:textId="77777777" w:rsidR="00457258" w:rsidRPr="00031CF9" w:rsidRDefault="00707DE5" w:rsidP="00031CF9">
      <w:pPr>
        <w:pStyle w:val="BodyTextIndent"/>
        <w:rPr>
          <w:rFonts w:ascii="Arial" w:hAnsi="Arial" w:cs="Arial"/>
          <w:sz w:val="22"/>
          <w:szCs w:val="22"/>
        </w:rPr>
      </w:pPr>
      <w:r w:rsidRPr="00031CF9">
        <w:rPr>
          <w:rFonts w:ascii="Arial" w:hAnsi="Arial" w:cs="Arial"/>
          <w:sz w:val="22"/>
          <w:szCs w:val="22"/>
        </w:rPr>
        <w:t>6</w:t>
      </w:r>
      <w:r w:rsidR="00457258" w:rsidRPr="00031CF9">
        <w:rPr>
          <w:rFonts w:ascii="Arial" w:hAnsi="Arial" w:cs="Arial"/>
          <w:sz w:val="22"/>
          <w:szCs w:val="22"/>
        </w:rPr>
        <w:t>.</w:t>
      </w:r>
      <w:r w:rsidR="00457258" w:rsidRPr="00031CF9">
        <w:rPr>
          <w:rFonts w:ascii="Arial" w:hAnsi="Arial" w:cs="Arial"/>
          <w:sz w:val="22"/>
          <w:szCs w:val="22"/>
        </w:rPr>
        <w:tab/>
        <w:t xml:space="preserve">The fund is most heavily invested in the following </w:t>
      </w:r>
      <w:r w:rsidR="00031CF9">
        <w:rPr>
          <w:rFonts w:ascii="Arial" w:hAnsi="Arial" w:cs="Arial"/>
          <w:sz w:val="22"/>
          <w:szCs w:val="22"/>
        </w:rPr>
        <w:t>sectors</w:t>
      </w:r>
      <w:r w:rsidR="00457258" w:rsidRPr="00031CF9">
        <w:rPr>
          <w:rFonts w:ascii="Arial" w:hAnsi="Arial" w:cs="Arial"/>
          <w:sz w:val="22"/>
          <w:szCs w:val="22"/>
        </w:rPr>
        <w:t>:</w:t>
      </w:r>
      <w:r w:rsidR="00A53B53">
        <w:rPr>
          <w:rFonts w:ascii="Arial" w:hAnsi="Arial" w:cs="Arial"/>
          <w:sz w:val="22"/>
          <w:szCs w:val="22"/>
        </w:rPr>
        <w:t xml:space="preserve"> Information Technology (22.4%), C</w:t>
      </w:r>
      <w:r w:rsidR="00457258" w:rsidRPr="00031CF9">
        <w:rPr>
          <w:rFonts w:ascii="Arial" w:hAnsi="Arial" w:cs="Arial"/>
          <w:sz w:val="22"/>
          <w:szCs w:val="22"/>
        </w:rPr>
        <w:t xml:space="preserve">onsumer </w:t>
      </w:r>
      <w:r w:rsidR="00A53B53">
        <w:rPr>
          <w:rFonts w:ascii="Arial" w:hAnsi="Arial" w:cs="Arial"/>
          <w:sz w:val="22"/>
          <w:szCs w:val="22"/>
        </w:rPr>
        <w:t>D</w:t>
      </w:r>
      <w:r w:rsidR="00457258" w:rsidRPr="00031CF9">
        <w:rPr>
          <w:rFonts w:ascii="Arial" w:hAnsi="Arial" w:cs="Arial"/>
          <w:sz w:val="22"/>
          <w:szCs w:val="22"/>
        </w:rPr>
        <w:t>iscretionary</w:t>
      </w:r>
      <w:r w:rsidR="00A53B53">
        <w:rPr>
          <w:rFonts w:ascii="Arial" w:hAnsi="Arial" w:cs="Arial"/>
          <w:sz w:val="22"/>
          <w:szCs w:val="22"/>
        </w:rPr>
        <w:t xml:space="preserve"> (21.8%)</w:t>
      </w:r>
      <w:r w:rsidR="00031CF9" w:rsidRPr="00031CF9">
        <w:rPr>
          <w:rFonts w:ascii="Arial" w:hAnsi="Arial" w:cs="Arial"/>
          <w:sz w:val="22"/>
          <w:szCs w:val="22"/>
        </w:rPr>
        <w:t xml:space="preserve">, and </w:t>
      </w:r>
      <w:r w:rsidR="00A53B53">
        <w:rPr>
          <w:rFonts w:ascii="Arial" w:hAnsi="Arial" w:cs="Arial"/>
          <w:sz w:val="22"/>
          <w:szCs w:val="22"/>
        </w:rPr>
        <w:t>Financials (17.3%)</w:t>
      </w:r>
      <w:r w:rsidR="00457258" w:rsidRPr="00031CF9">
        <w:rPr>
          <w:rFonts w:ascii="Arial" w:hAnsi="Arial" w:cs="Arial"/>
          <w:sz w:val="22"/>
          <w:szCs w:val="22"/>
        </w:rPr>
        <w:t>.</w:t>
      </w:r>
      <w:r w:rsidR="00B24313">
        <w:rPr>
          <w:rFonts w:ascii="Arial" w:hAnsi="Arial" w:cs="Arial"/>
          <w:sz w:val="22"/>
          <w:szCs w:val="22"/>
        </w:rPr>
        <w:t xml:space="preserve"> </w:t>
      </w:r>
      <w:r w:rsidR="00457258" w:rsidRPr="00031CF9">
        <w:rPr>
          <w:rFonts w:ascii="Arial" w:hAnsi="Arial" w:cs="Arial"/>
          <w:sz w:val="22"/>
          <w:szCs w:val="22"/>
        </w:rPr>
        <w:t>These industries might be the most profitable or have the highest growth potential.</w:t>
      </w:r>
      <w:r w:rsidR="00B24313">
        <w:rPr>
          <w:rFonts w:ascii="Arial" w:hAnsi="Arial" w:cs="Arial"/>
          <w:sz w:val="22"/>
          <w:szCs w:val="22"/>
        </w:rPr>
        <w:t xml:space="preserve"> </w:t>
      </w:r>
      <w:r w:rsidR="00457258" w:rsidRPr="00031CF9">
        <w:rPr>
          <w:rFonts w:ascii="Arial" w:hAnsi="Arial" w:cs="Arial"/>
          <w:sz w:val="22"/>
          <w:szCs w:val="22"/>
        </w:rPr>
        <w:t xml:space="preserve">As a regulated industry, financials might </w:t>
      </w:r>
      <w:r w:rsidR="00031CF9">
        <w:rPr>
          <w:rFonts w:ascii="Arial" w:hAnsi="Arial" w:cs="Arial"/>
          <w:sz w:val="22"/>
          <w:szCs w:val="22"/>
        </w:rPr>
        <w:t xml:space="preserve">be perceived as </w:t>
      </w:r>
      <w:r w:rsidR="00A53B53">
        <w:rPr>
          <w:rFonts w:ascii="Arial" w:hAnsi="Arial" w:cs="Arial"/>
          <w:sz w:val="22"/>
          <w:szCs w:val="22"/>
        </w:rPr>
        <w:t xml:space="preserve">being subject to more oversight and </w:t>
      </w:r>
      <w:r w:rsidR="00457258" w:rsidRPr="00031CF9">
        <w:rPr>
          <w:rFonts w:ascii="Arial" w:hAnsi="Arial" w:cs="Arial"/>
          <w:sz w:val="22"/>
          <w:szCs w:val="22"/>
        </w:rPr>
        <w:t>provid</w:t>
      </w:r>
      <w:r w:rsidR="00031CF9">
        <w:rPr>
          <w:rFonts w:ascii="Arial" w:hAnsi="Arial" w:cs="Arial"/>
          <w:sz w:val="22"/>
          <w:szCs w:val="22"/>
        </w:rPr>
        <w:t>ing</w:t>
      </w:r>
      <w:r w:rsidR="00457258" w:rsidRPr="00031CF9">
        <w:rPr>
          <w:rFonts w:ascii="Arial" w:hAnsi="Arial" w:cs="Arial"/>
          <w:sz w:val="22"/>
          <w:szCs w:val="22"/>
        </w:rPr>
        <w:t xml:space="preserve"> more reliable information for making investment decisions</w:t>
      </w:r>
      <w:r w:rsidR="00031CF9">
        <w:rPr>
          <w:rFonts w:ascii="Arial" w:hAnsi="Arial" w:cs="Arial"/>
          <w:sz w:val="22"/>
          <w:szCs w:val="22"/>
        </w:rPr>
        <w:t xml:space="preserve"> than other sectors</w:t>
      </w:r>
      <w:r w:rsidR="00457258" w:rsidRPr="00031CF9">
        <w:rPr>
          <w:rFonts w:ascii="Arial" w:hAnsi="Arial" w:cs="Arial"/>
          <w:sz w:val="22"/>
          <w:szCs w:val="22"/>
        </w:rPr>
        <w:t>.</w:t>
      </w:r>
    </w:p>
    <w:sectPr w:rsidR="00457258" w:rsidRPr="00031CF9" w:rsidSect="00DB6C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73E2" w14:textId="77777777" w:rsidR="00CF0638" w:rsidRDefault="00CF0638">
      <w:r>
        <w:separator/>
      </w:r>
    </w:p>
  </w:endnote>
  <w:endnote w:type="continuationSeparator" w:id="0">
    <w:p w14:paraId="1CB454D6" w14:textId="77777777" w:rsidR="00CF0638" w:rsidRDefault="00CF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50305040509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DBE" w14:textId="77777777" w:rsidR="0080756B" w:rsidRDefault="00DB6C9A" w:rsidP="00DB6C9A">
    <w:pPr>
      <w:pStyle w:val="Footer"/>
      <w:jc w:val="center"/>
    </w:pPr>
    <w:r>
      <w:t>1-</w:t>
    </w:r>
    <w:r>
      <w:fldChar w:fldCharType="begin"/>
    </w:r>
    <w:r>
      <w:instrText xml:space="preserve"> PAGE </w:instrText>
    </w:r>
    <w:r>
      <w:fldChar w:fldCharType="separate"/>
    </w:r>
    <w:r w:rsidR="00670071">
      <w:rPr>
        <w:noProof/>
      </w:rPr>
      <w:t>1</w:t>
    </w:r>
    <w:r>
      <w:fldChar w:fldCharType="end"/>
    </w:r>
  </w:p>
  <w:p w14:paraId="7D1F2C62" w14:textId="6EA614FA" w:rsidR="00287B3D" w:rsidRPr="00287B3D" w:rsidRDefault="00F84516" w:rsidP="00DB6C9A">
    <w:pPr>
      <w:pStyle w:val="Footer"/>
      <w:jc w:val="center"/>
      <w:rPr>
        <w:sz w:val="16"/>
        <w:szCs w:val="16"/>
      </w:rPr>
    </w:pPr>
    <w:r>
      <w:rPr>
        <w:sz w:val="16"/>
        <w:szCs w:val="16"/>
      </w:rPr>
      <w:t>Copyright © 2020</w:t>
    </w:r>
    <w:r w:rsidR="00287B3D" w:rsidRPr="00287B3D">
      <w:rPr>
        <w:sz w:val="16"/>
        <w:szCs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234CF" w14:textId="77777777" w:rsidR="00CF0638" w:rsidRDefault="00CF0638">
      <w:r>
        <w:separator/>
      </w:r>
    </w:p>
  </w:footnote>
  <w:footnote w:type="continuationSeparator" w:id="0">
    <w:p w14:paraId="54C256EB" w14:textId="77777777" w:rsidR="00CF0638" w:rsidRDefault="00CF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CF6A" w14:textId="77777777" w:rsidR="0080756B" w:rsidRDefault="0080756B" w:rsidP="00FB47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FEA8D" w14:textId="77777777" w:rsidR="0080756B" w:rsidRDefault="0080756B" w:rsidP="00FB47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B5C1" w14:textId="77777777" w:rsidR="00DB6C9A" w:rsidRPr="00DB6C9A" w:rsidRDefault="00DB6C9A">
    <w:pPr>
      <w:pStyle w:val="Header"/>
    </w:pPr>
    <w:r>
      <w:t xml:space="preserve">Chapter 01 - </w:t>
    </w:r>
    <w:r w:rsidRPr="00DB6C9A">
      <w:t>Introduction to International Accounting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BD"/>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9634E"/>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66A12"/>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E5DAB"/>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E60AB3"/>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384519"/>
    <w:multiLevelType w:val="hybridMultilevel"/>
    <w:tmpl w:val="2F5A16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7738CB"/>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7603A4"/>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1126FC"/>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A47310"/>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DE2048"/>
    <w:multiLevelType w:val="hybridMultilevel"/>
    <w:tmpl w:val="32C4F7F8"/>
    <w:lvl w:ilvl="0" w:tplc="BD1092C4">
      <w:start w:val="1"/>
      <w:numFmt w:val="bullet"/>
      <w:lvlText w:val=""/>
      <w:lvlJc w:val="left"/>
      <w:pPr>
        <w:tabs>
          <w:tab w:val="num" w:pos="720"/>
        </w:tabs>
        <w:ind w:left="720" w:hanging="360"/>
      </w:pPr>
      <w:rPr>
        <w:rFonts w:ascii="Symbol" w:hAnsi="Symbol" w:hint="default"/>
      </w:rPr>
    </w:lvl>
    <w:lvl w:ilvl="1" w:tplc="D96A74CC" w:tentative="1">
      <w:start w:val="1"/>
      <w:numFmt w:val="bullet"/>
      <w:lvlText w:val="o"/>
      <w:lvlJc w:val="left"/>
      <w:pPr>
        <w:tabs>
          <w:tab w:val="num" w:pos="1440"/>
        </w:tabs>
        <w:ind w:left="1440" w:hanging="360"/>
      </w:pPr>
      <w:rPr>
        <w:rFonts w:ascii="Courier New" w:hAnsi="Courier New" w:hint="default"/>
      </w:rPr>
    </w:lvl>
    <w:lvl w:ilvl="2" w:tplc="4B9C035A" w:tentative="1">
      <w:start w:val="1"/>
      <w:numFmt w:val="bullet"/>
      <w:lvlText w:val=""/>
      <w:lvlJc w:val="left"/>
      <w:pPr>
        <w:tabs>
          <w:tab w:val="num" w:pos="2160"/>
        </w:tabs>
        <w:ind w:left="2160" w:hanging="360"/>
      </w:pPr>
      <w:rPr>
        <w:rFonts w:ascii="Wingdings" w:hAnsi="Wingdings" w:hint="default"/>
      </w:rPr>
    </w:lvl>
    <w:lvl w:ilvl="3" w:tplc="002ABF5A" w:tentative="1">
      <w:start w:val="1"/>
      <w:numFmt w:val="bullet"/>
      <w:lvlText w:val=""/>
      <w:lvlJc w:val="left"/>
      <w:pPr>
        <w:tabs>
          <w:tab w:val="num" w:pos="2880"/>
        </w:tabs>
        <w:ind w:left="2880" w:hanging="360"/>
      </w:pPr>
      <w:rPr>
        <w:rFonts w:ascii="Symbol" w:hAnsi="Symbol" w:hint="default"/>
      </w:rPr>
    </w:lvl>
    <w:lvl w:ilvl="4" w:tplc="63CE4950" w:tentative="1">
      <w:start w:val="1"/>
      <w:numFmt w:val="bullet"/>
      <w:lvlText w:val="o"/>
      <w:lvlJc w:val="left"/>
      <w:pPr>
        <w:tabs>
          <w:tab w:val="num" w:pos="3600"/>
        </w:tabs>
        <w:ind w:left="3600" w:hanging="360"/>
      </w:pPr>
      <w:rPr>
        <w:rFonts w:ascii="Courier New" w:hAnsi="Courier New" w:hint="default"/>
      </w:rPr>
    </w:lvl>
    <w:lvl w:ilvl="5" w:tplc="D15089DE" w:tentative="1">
      <w:start w:val="1"/>
      <w:numFmt w:val="bullet"/>
      <w:lvlText w:val=""/>
      <w:lvlJc w:val="left"/>
      <w:pPr>
        <w:tabs>
          <w:tab w:val="num" w:pos="4320"/>
        </w:tabs>
        <w:ind w:left="4320" w:hanging="360"/>
      </w:pPr>
      <w:rPr>
        <w:rFonts w:ascii="Wingdings" w:hAnsi="Wingdings" w:hint="default"/>
      </w:rPr>
    </w:lvl>
    <w:lvl w:ilvl="6" w:tplc="702848EA" w:tentative="1">
      <w:start w:val="1"/>
      <w:numFmt w:val="bullet"/>
      <w:lvlText w:val=""/>
      <w:lvlJc w:val="left"/>
      <w:pPr>
        <w:tabs>
          <w:tab w:val="num" w:pos="5040"/>
        </w:tabs>
        <w:ind w:left="5040" w:hanging="360"/>
      </w:pPr>
      <w:rPr>
        <w:rFonts w:ascii="Symbol" w:hAnsi="Symbol" w:hint="default"/>
      </w:rPr>
    </w:lvl>
    <w:lvl w:ilvl="7" w:tplc="CC509376" w:tentative="1">
      <w:start w:val="1"/>
      <w:numFmt w:val="bullet"/>
      <w:lvlText w:val="o"/>
      <w:lvlJc w:val="left"/>
      <w:pPr>
        <w:tabs>
          <w:tab w:val="num" w:pos="5760"/>
        </w:tabs>
        <w:ind w:left="5760" w:hanging="360"/>
      </w:pPr>
      <w:rPr>
        <w:rFonts w:ascii="Courier New" w:hAnsi="Courier New" w:hint="default"/>
      </w:rPr>
    </w:lvl>
    <w:lvl w:ilvl="8" w:tplc="8B6EA6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42E68"/>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D1316B"/>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840FDF"/>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1843D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187162"/>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5762D2"/>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B50E2F"/>
    <w:multiLevelType w:val="singleLevel"/>
    <w:tmpl w:val="EAC04B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EA2086"/>
    <w:multiLevelType w:val="singleLevel"/>
    <w:tmpl w:val="EAC04B02"/>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9"/>
  </w:num>
  <w:num w:numId="4">
    <w:abstractNumId w:val="1"/>
  </w:num>
  <w:num w:numId="5">
    <w:abstractNumId w:val="11"/>
  </w:num>
  <w:num w:numId="6">
    <w:abstractNumId w:val="0"/>
  </w:num>
  <w:num w:numId="7">
    <w:abstractNumId w:val="15"/>
  </w:num>
  <w:num w:numId="8">
    <w:abstractNumId w:val="6"/>
  </w:num>
  <w:num w:numId="9">
    <w:abstractNumId w:val="2"/>
  </w:num>
  <w:num w:numId="10">
    <w:abstractNumId w:val="18"/>
  </w:num>
  <w:num w:numId="11">
    <w:abstractNumId w:val="17"/>
  </w:num>
  <w:num w:numId="12">
    <w:abstractNumId w:val="16"/>
  </w:num>
  <w:num w:numId="13">
    <w:abstractNumId w:val="13"/>
  </w:num>
  <w:num w:numId="14">
    <w:abstractNumId w:val="4"/>
  </w:num>
  <w:num w:numId="15">
    <w:abstractNumId w:val="7"/>
  </w:num>
  <w:num w:numId="16">
    <w:abstractNumId w:val="12"/>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F6"/>
    <w:rsid w:val="000139E3"/>
    <w:rsid w:val="000215DC"/>
    <w:rsid w:val="00022EC3"/>
    <w:rsid w:val="00031CF9"/>
    <w:rsid w:val="00035AA0"/>
    <w:rsid w:val="000367B0"/>
    <w:rsid w:val="000472CF"/>
    <w:rsid w:val="00062C89"/>
    <w:rsid w:val="0006533F"/>
    <w:rsid w:val="000A302B"/>
    <w:rsid w:val="0013235B"/>
    <w:rsid w:val="00133674"/>
    <w:rsid w:val="0014115C"/>
    <w:rsid w:val="001504B5"/>
    <w:rsid w:val="00157FCE"/>
    <w:rsid w:val="0016230F"/>
    <w:rsid w:val="0019630E"/>
    <w:rsid w:val="001A3547"/>
    <w:rsid w:val="001A628B"/>
    <w:rsid w:val="001E71EA"/>
    <w:rsid w:val="001F63FD"/>
    <w:rsid w:val="00216432"/>
    <w:rsid w:val="00227F43"/>
    <w:rsid w:val="00254087"/>
    <w:rsid w:val="00255471"/>
    <w:rsid w:val="00270108"/>
    <w:rsid w:val="002879BA"/>
    <w:rsid w:val="00287B3D"/>
    <w:rsid w:val="002A601B"/>
    <w:rsid w:val="002B53D6"/>
    <w:rsid w:val="002B7D80"/>
    <w:rsid w:val="002C43B5"/>
    <w:rsid w:val="002C56D0"/>
    <w:rsid w:val="00326099"/>
    <w:rsid w:val="003855F6"/>
    <w:rsid w:val="003A38AD"/>
    <w:rsid w:val="00457258"/>
    <w:rsid w:val="00485205"/>
    <w:rsid w:val="004A4E24"/>
    <w:rsid w:val="004B4956"/>
    <w:rsid w:val="004C65F1"/>
    <w:rsid w:val="004D70A0"/>
    <w:rsid w:val="004E7141"/>
    <w:rsid w:val="00500ADF"/>
    <w:rsid w:val="00527DB4"/>
    <w:rsid w:val="005332A4"/>
    <w:rsid w:val="00535682"/>
    <w:rsid w:val="00544337"/>
    <w:rsid w:val="005569BB"/>
    <w:rsid w:val="005748C2"/>
    <w:rsid w:val="005839CA"/>
    <w:rsid w:val="00592BE5"/>
    <w:rsid w:val="00597AE2"/>
    <w:rsid w:val="005A3A06"/>
    <w:rsid w:val="005B141B"/>
    <w:rsid w:val="00661366"/>
    <w:rsid w:val="00666CE4"/>
    <w:rsid w:val="00670071"/>
    <w:rsid w:val="006B3612"/>
    <w:rsid w:val="006B726D"/>
    <w:rsid w:val="006E2FF3"/>
    <w:rsid w:val="00707DE5"/>
    <w:rsid w:val="0073422D"/>
    <w:rsid w:val="007419EB"/>
    <w:rsid w:val="00746BE4"/>
    <w:rsid w:val="0078088F"/>
    <w:rsid w:val="007B3522"/>
    <w:rsid w:val="007C64B4"/>
    <w:rsid w:val="007D4834"/>
    <w:rsid w:val="007E450A"/>
    <w:rsid w:val="007F24D8"/>
    <w:rsid w:val="007F6265"/>
    <w:rsid w:val="00800051"/>
    <w:rsid w:val="0080756B"/>
    <w:rsid w:val="00847E27"/>
    <w:rsid w:val="00861231"/>
    <w:rsid w:val="00861E93"/>
    <w:rsid w:val="008630D3"/>
    <w:rsid w:val="0087568D"/>
    <w:rsid w:val="00886A6F"/>
    <w:rsid w:val="008E38A0"/>
    <w:rsid w:val="008F3C53"/>
    <w:rsid w:val="008F4248"/>
    <w:rsid w:val="009029F2"/>
    <w:rsid w:val="00906A7D"/>
    <w:rsid w:val="00907ACF"/>
    <w:rsid w:val="00920798"/>
    <w:rsid w:val="00926A3E"/>
    <w:rsid w:val="00944FF6"/>
    <w:rsid w:val="00962773"/>
    <w:rsid w:val="00A03C8E"/>
    <w:rsid w:val="00A12F35"/>
    <w:rsid w:val="00A147C7"/>
    <w:rsid w:val="00A51D5F"/>
    <w:rsid w:val="00A53B53"/>
    <w:rsid w:val="00A80FE4"/>
    <w:rsid w:val="00A81861"/>
    <w:rsid w:val="00A91D1D"/>
    <w:rsid w:val="00AA2AC9"/>
    <w:rsid w:val="00AF16BE"/>
    <w:rsid w:val="00AF215A"/>
    <w:rsid w:val="00AF3ECC"/>
    <w:rsid w:val="00B24313"/>
    <w:rsid w:val="00B43F0D"/>
    <w:rsid w:val="00B836E4"/>
    <w:rsid w:val="00B92D0A"/>
    <w:rsid w:val="00BE7F26"/>
    <w:rsid w:val="00C005CB"/>
    <w:rsid w:val="00C55D65"/>
    <w:rsid w:val="00C71084"/>
    <w:rsid w:val="00C73109"/>
    <w:rsid w:val="00CC47A7"/>
    <w:rsid w:val="00CD03A0"/>
    <w:rsid w:val="00CF0638"/>
    <w:rsid w:val="00D023F4"/>
    <w:rsid w:val="00D62ED0"/>
    <w:rsid w:val="00D71B6D"/>
    <w:rsid w:val="00DB6C9A"/>
    <w:rsid w:val="00DC6949"/>
    <w:rsid w:val="00DD7E41"/>
    <w:rsid w:val="00E146A8"/>
    <w:rsid w:val="00E31944"/>
    <w:rsid w:val="00E34EC7"/>
    <w:rsid w:val="00E647CB"/>
    <w:rsid w:val="00F05744"/>
    <w:rsid w:val="00F10A9C"/>
    <w:rsid w:val="00F12117"/>
    <w:rsid w:val="00F20780"/>
    <w:rsid w:val="00F44ACC"/>
    <w:rsid w:val="00F50352"/>
    <w:rsid w:val="00F72045"/>
    <w:rsid w:val="00F84516"/>
    <w:rsid w:val="00FB4735"/>
    <w:rsid w:val="00FF4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9569A"/>
  <w15:docId w15:val="{6E4C715F-B731-4349-9710-7791DF1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right" w:pos="9360"/>
      </w:tabs>
      <w:ind w:left="360" w:hanging="36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tabs>
        <w:tab w:val="left" w:pos="720"/>
        <w:tab w:val="right" w:pos="3600"/>
        <w:tab w:val="left" w:pos="4320"/>
        <w:tab w:val="right" w:pos="6660"/>
        <w:tab w:val="left" w:pos="6840"/>
        <w:tab w:val="right" w:pos="9360"/>
      </w:tabs>
      <w:jc w:val="both"/>
      <w:outlineLvl w:val="3"/>
    </w:pPr>
    <w:rPr>
      <w:b/>
      <w:sz w:val="24"/>
    </w:rPr>
  </w:style>
  <w:style w:type="paragraph" w:styleId="Heading5">
    <w:name w:val="heading 5"/>
    <w:basedOn w:val="Normal"/>
    <w:next w:val="Normal"/>
    <w:qFormat/>
    <w:pPr>
      <w:keepNext/>
      <w:jc w:val="center"/>
      <w:outlineLvl w:val="4"/>
    </w:pPr>
    <w:rPr>
      <w:rFonts w:ascii="Arial" w:hAnsi="Arial"/>
      <w:b/>
      <w:snapToGrid w:val="0"/>
      <w:color w:val="000000"/>
      <w:sz w:val="24"/>
    </w:rPr>
  </w:style>
  <w:style w:type="paragraph" w:styleId="Heading6">
    <w:name w:val="heading 6"/>
    <w:basedOn w:val="Normal"/>
    <w:next w:val="Normal"/>
    <w:qFormat/>
    <w:pPr>
      <w:keepNext/>
      <w:jc w:val="right"/>
      <w:outlineLvl w:val="5"/>
    </w:pPr>
    <w:rPr>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360"/>
        <w:tab w:val="right" w:pos="9360"/>
      </w:tabs>
      <w:ind w:left="360" w:hanging="360"/>
    </w:pPr>
    <w:rPr>
      <w:sz w:val="24"/>
    </w:rPr>
  </w:style>
  <w:style w:type="paragraph" w:styleId="BodyText">
    <w:name w:val="Body Text"/>
    <w:basedOn w:val="Normal"/>
    <w:rPr>
      <w:sz w:val="24"/>
    </w:rPr>
  </w:style>
  <w:style w:type="paragraph" w:styleId="BodyTextIndent">
    <w:name w:val="Body Text Indent"/>
    <w:basedOn w:val="Normal"/>
    <w:pPr>
      <w:tabs>
        <w:tab w:val="left" w:pos="360"/>
        <w:tab w:val="left" w:pos="720"/>
        <w:tab w:val="right" w:pos="3600"/>
        <w:tab w:val="left" w:pos="4320"/>
        <w:tab w:val="right" w:pos="6660"/>
        <w:tab w:val="left" w:pos="6840"/>
        <w:tab w:val="right" w:pos="9360"/>
      </w:tabs>
      <w:ind w:left="360" w:hanging="360"/>
      <w:jc w:val="both"/>
    </w:pPr>
    <w:rPr>
      <w:sz w:val="24"/>
    </w:rPr>
  </w:style>
  <w:style w:type="paragraph" w:styleId="BodyTextIndent2">
    <w:name w:val="Body Text Indent 2"/>
    <w:basedOn w:val="Normal"/>
    <w:pPr>
      <w:tabs>
        <w:tab w:val="left" w:pos="0"/>
        <w:tab w:val="right" w:pos="9360"/>
      </w:tabs>
      <w:ind w:left="360"/>
      <w:jc w:val="both"/>
    </w:pPr>
    <w:rPr>
      <w:sz w:val="24"/>
    </w:rPr>
  </w:style>
  <w:style w:type="paragraph" w:styleId="Header">
    <w:name w:val="header"/>
    <w:basedOn w:val="Normal"/>
    <w:rsid w:val="00FB4735"/>
    <w:pPr>
      <w:tabs>
        <w:tab w:val="center" w:pos="4320"/>
        <w:tab w:val="right" w:pos="8640"/>
      </w:tabs>
    </w:pPr>
  </w:style>
  <w:style w:type="character" w:styleId="PageNumber">
    <w:name w:val="page number"/>
    <w:basedOn w:val="DefaultParagraphFont"/>
    <w:rsid w:val="00FB4735"/>
  </w:style>
  <w:style w:type="paragraph" w:styleId="Footer">
    <w:name w:val="footer"/>
    <w:basedOn w:val="Normal"/>
    <w:rsid w:val="00F50352"/>
    <w:pPr>
      <w:tabs>
        <w:tab w:val="center" w:pos="4320"/>
        <w:tab w:val="right" w:pos="8640"/>
      </w:tabs>
    </w:pPr>
  </w:style>
  <w:style w:type="character" w:styleId="Hyperlink">
    <w:name w:val="Hyperlink"/>
    <w:rsid w:val="00E146A8"/>
    <w:rPr>
      <w:color w:val="0000FF"/>
      <w:u w:val="single"/>
    </w:rPr>
  </w:style>
  <w:style w:type="character" w:styleId="FollowedHyperlink">
    <w:name w:val="FollowedHyperlink"/>
    <w:rsid w:val="00A80FE4"/>
    <w:rPr>
      <w:color w:val="800080"/>
      <w:u w:val="single"/>
    </w:rPr>
  </w:style>
  <w:style w:type="table" w:styleId="TableGrid">
    <w:name w:val="Table Grid"/>
    <w:basedOn w:val="TableNormal"/>
    <w:rsid w:val="000A3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302B"/>
    <w:rPr>
      <w:sz w:val="24"/>
      <w:szCs w:val="24"/>
    </w:rPr>
  </w:style>
  <w:style w:type="paragraph" w:styleId="DocumentMap">
    <w:name w:val="Document Map"/>
    <w:basedOn w:val="Normal"/>
    <w:link w:val="DocumentMapChar"/>
    <w:rsid w:val="00B24313"/>
    <w:rPr>
      <w:rFonts w:ascii="Lucida Grande" w:hAnsi="Lucida Grande" w:cs="Lucida Grande"/>
      <w:sz w:val="24"/>
      <w:szCs w:val="24"/>
    </w:rPr>
  </w:style>
  <w:style w:type="character" w:customStyle="1" w:styleId="DocumentMapChar">
    <w:name w:val="Document Map Char"/>
    <w:basedOn w:val="DefaultParagraphFont"/>
    <w:link w:val="DocumentMap"/>
    <w:rsid w:val="00B2431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510961">
      <w:bodyDiv w:val="1"/>
      <w:marLeft w:val="0"/>
      <w:marRight w:val="0"/>
      <w:marTop w:val="0"/>
      <w:marBottom w:val="0"/>
      <w:divBdr>
        <w:top w:val="none" w:sz="0" w:space="0" w:color="auto"/>
        <w:left w:val="none" w:sz="0" w:space="0" w:color="auto"/>
        <w:bottom w:val="none" w:sz="0" w:space="0" w:color="auto"/>
        <w:right w:val="none" w:sz="0" w:space="0" w:color="auto"/>
      </w:divBdr>
    </w:div>
    <w:div w:id="1362978140">
      <w:bodyDiv w:val="1"/>
      <w:marLeft w:val="0"/>
      <w:marRight w:val="0"/>
      <w:marTop w:val="0"/>
      <w:marBottom w:val="0"/>
      <w:divBdr>
        <w:top w:val="none" w:sz="0" w:space="0" w:color="auto"/>
        <w:left w:val="none" w:sz="0" w:space="0" w:color="auto"/>
        <w:bottom w:val="none" w:sz="0" w:space="0" w:color="auto"/>
        <w:right w:val="none" w:sz="0" w:space="0" w:color="auto"/>
      </w:divBdr>
    </w:div>
    <w:div w:id="1483306920">
      <w:bodyDiv w:val="1"/>
      <w:marLeft w:val="0"/>
      <w:marRight w:val="0"/>
      <w:marTop w:val="0"/>
      <w:marBottom w:val="0"/>
      <w:divBdr>
        <w:top w:val="none" w:sz="0" w:space="0" w:color="auto"/>
        <w:left w:val="none" w:sz="0" w:space="0" w:color="auto"/>
        <w:bottom w:val="none" w:sz="0" w:space="0" w:color="auto"/>
        <w:right w:val="none" w:sz="0" w:space="0" w:color="auto"/>
      </w:divBdr>
    </w:div>
    <w:div w:id="19635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ndonstock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F650-83F9-4747-899D-A9221396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Chapter 1</vt:lpstr>
    </vt:vector>
  </TitlesOfParts>
  <Company>Drexel University</Company>
  <LinksUpToDate>false</LinksUpToDate>
  <CharactersWithSpaces>20163</CharactersWithSpaces>
  <SharedDoc>false</SharedDoc>
  <HLinks>
    <vt:vector size="12" baseType="variant">
      <vt:variant>
        <vt:i4>2359395</vt:i4>
      </vt:variant>
      <vt:variant>
        <vt:i4>3</vt:i4>
      </vt:variant>
      <vt:variant>
        <vt:i4>0</vt:i4>
      </vt:variant>
      <vt:variant>
        <vt:i4>5</vt:i4>
      </vt:variant>
      <vt:variant>
        <vt:lpwstr>http://www.londonstockexchange.com/</vt:lpwstr>
      </vt:variant>
      <vt:variant>
        <vt:lpwstr/>
      </vt:variant>
      <vt:variant>
        <vt:i4>5767234</vt:i4>
      </vt:variant>
      <vt:variant>
        <vt:i4>0</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Timothy Doupnik</dc:creator>
  <cp:keywords/>
  <cp:lastModifiedBy>Danielle McLimore</cp:lastModifiedBy>
  <cp:revision>3</cp:revision>
  <cp:lastPrinted>2005-05-18T12:25:00Z</cp:lastPrinted>
  <dcterms:created xsi:type="dcterms:W3CDTF">2018-04-28T14:51:00Z</dcterms:created>
  <dcterms:modified xsi:type="dcterms:W3CDTF">2018-04-30T20:24:00Z</dcterms:modified>
</cp:coreProperties>
</file>