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5E0C" w14:textId="17FD4ADA" w:rsidR="00645FD2" w:rsidRPr="00246F81" w:rsidRDefault="00645FD2" w:rsidP="00246F81">
      <w:pPr>
        <w:spacing w:after="0" w:line="240" w:lineRule="auto"/>
        <w:rPr>
          <w:rFonts w:ascii="Garamond" w:hAnsi="Garamond"/>
          <w:b/>
          <w:sz w:val="40"/>
          <w:szCs w:val="40"/>
        </w:rPr>
      </w:pPr>
      <w:r w:rsidRPr="00246F81">
        <w:rPr>
          <w:rFonts w:ascii="Garamond" w:hAnsi="Garamond"/>
          <w:b/>
          <w:sz w:val="40"/>
          <w:szCs w:val="40"/>
        </w:rPr>
        <w:t>Chapter 1</w:t>
      </w:r>
    </w:p>
    <w:p w14:paraId="4057F4AB" w14:textId="09028424" w:rsidR="00A81A28" w:rsidRPr="00246F81" w:rsidRDefault="00A81A28" w:rsidP="00246F81">
      <w:pPr>
        <w:spacing w:after="0" w:line="240" w:lineRule="auto"/>
        <w:rPr>
          <w:rFonts w:ascii="Garamond" w:hAnsi="Garamond"/>
          <w:b/>
          <w:sz w:val="40"/>
          <w:szCs w:val="40"/>
        </w:rPr>
      </w:pPr>
      <w:r w:rsidRPr="00246F81">
        <w:rPr>
          <w:rFonts w:ascii="Garamond" w:hAnsi="Garamond"/>
          <w:b/>
          <w:sz w:val="40"/>
          <w:szCs w:val="40"/>
        </w:rPr>
        <w:t xml:space="preserve">Dryden: An Introduction to Canadian Payroll Administration </w:t>
      </w:r>
      <w:r w:rsidR="00B32A05">
        <w:rPr>
          <w:rFonts w:ascii="Garamond" w:hAnsi="Garamond"/>
          <w:b/>
          <w:sz w:val="40"/>
          <w:szCs w:val="40"/>
        </w:rPr>
        <w:t>7e</w:t>
      </w:r>
    </w:p>
    <w:p w14:paraId="52D57EDF" w14:textId="77777777" w:rsidR="00645FD2" w:rsidRPr="00246F81" w:rsidRDefault="00645FD2" w:rsidP="00246F81">
      <w:pPr>
        <w:spacing w:after="0" w:line="240" w:lineRule="auto"/>
        <w:rPr>
          <w:rFonts w:ascii="Garamond" w:hAnsi="Garamond"/>
          <w:b/>
          <w:sz w:val="40"/>
          <w:szCs w:val="40"/>
        </w:rPr>
      </w:pPr>
    </w:p>
    <w:p w14:paraId="4C68ED42" w14:textId="77777777" w:rsidR="00645FD2" w:rsidRPr="00574C07" w:rsidRDefault="00645FD2" w:rsidP="00246F81">
      <w:pPr>
        <w:spacing w:after="0" w:line="240" w:lineRule="auto"/>
        <w:rPr>
          <w:rFonts w:ascii="Garamond" w:hAnsi="Garamond"/>
          <w:b/>
          <w:sz w:val="28"/>
          <w:szCs w:val="28"/>
        </w:rPr>
      </w:pPr>
    </w:p>
    <w:p w14:paraId="30EA5EA2" w14:textId="0457A627" w:rsidR="00580A54" w:rsidRPr="00246F81" w:rsidRDefault="00645FD2" w:rsidP="00246F81">
      <w:pPr>
        <w:spacing w:after="0" w:line="240" w:lineRule="auto"/>
        <w:rPr>
          <w:rFonts w:ascii="Garamond" w:hAnsi="Garamond"/>
          <w:b/>
          <w:sz w:val="36"/>
          <w:szCs w:val="36"/>
        </w:rPr>
      </w:pPr>
      <w:r w:rsidRPr="00246F81">
        <w:rPr>
          <w:rFonts w:ascii="Garamond" w:hAnsi="Garamond"/>
          <w:b/>
          <w:sz w:val="36"/>
          <w:szCs w:val="36"/>
        </w:rPr>
        <w:t>Solutions to Questions</w:t>
      </w:r>
    </w:p>
    <w:p w14:paraId="7062D670" w14:textId="77777777" w:rsidR="00645FD2" w:rsidRPr="00246F81" w:rsidRDefault="00645FD2" w:rsidP="00246F81">
      <w:pPr>
        <w:spacing w:after="0" w:line="240" w:lineRule="auto"/>
        <w:jc w:val="both"/>
        <w:rPr>
          <w:rFonts w:ascii="Garamond" w:eastAsia="Times New Roman" w:hAnsi="Garamond" w:cs="Times New Roman"/>
          <w:spacing w:val="-5"/>
          <w:sz w:val="28"/>
          <w:szCs w:val="28"/>
        </w:rPr>
      </w:pPr>
    </w:p>
    <w:p w14:paraId="38B2D759" w14:textId="77777777" w:rsidR="00574C07" w:rsidRDefault="00574C07" w:rsidP="00246F81">
      <w:pPr>
        <w:spacing w:after="0" w:line="240" w:lineRule="auto"/>
        <w:jc w:val="both"/>
        <w:rPr>
          <w:rFonts w:ascii="Garamond" w:eastAsia="Times New Roman" w:hAnsi="Garamond" w:cs="Times New Roman"/>
          <w:b/>
          <w:spacing w:val="-5"/>
          <w:sz w:val="28"/>
          <w:szCs w:val="28"/>
        </w:rPr>
      </w:pPr>
    </w:p>
    <w:p w14:paraId="2A3D2978" w14:textId="318DDDEA" w:rsidR="00580A54" w:rsidRPr="00246F81" w:rsidRDefault="00580A54" w:rsidP="00246F81">
      <w:pPr>
        <w:spacing w:after="0" w:line="240" w:lineRule="auto"/>
        <w:jc w:val="both"/>
        <w:rPr>
          <w:rFonts w:ascii="Garamond" w:eastAsia="Times New Roman" w:hAnsi="Garamond" w:cs="Times New Roman"/>
          <w:b/>
          <w:spacing w:val="-5"/>
          <w:sz w:val="28"/>
          <w:szCs w:val="28"/>
        </w:rPr>
      </w:pPr>
      <w:r w:rsidRPr="00246F81">
        <w:rPr>
          <w:rFonts w:ascii="Garamond" w:eastAsia="Times New Roman" w:hAnsi="Garamond" w:cs="Times New Roman"/>
          <w:b/>
          <w:spacing w:val="-5"/>
          <w:sz w:val="28"/>
          <w:szCs w:val="28"/>
        </w:rPr>
        <w:t>Review Questions:</w:t>
      </w:r>
    </w:p>
    <w:p w14:paraId="70EB697C" w14:textId="5AB224A6" w:rsidR="00C4493B" w:rsidRDefault="00645FD2" w:rsidP="00246F81">
      <w:pPr>
        <w:spacing w:after="0" w:line="240" w:lineRule="auto"/>
        <w:rPr>
          <w:rFonts w:ascii="Garamond" w:hAnsi="Garamond"/>
          <w:sz w:val="28"/>
          <w:szCs w:val="28"/>
        </w:rPr>
      </w:pPr>
      <w:r w:rsidRPr="00246F81">
        <w:rPr>
          <w:rFonts w:ascii="Garamond" w:hAnsi="Garamond"/>
          <w:b/>
          <w:sz w:val="28"/>
          <w:szCs w:val="28"/>
        </w:rPr>
        <w:t>1-1</w:t>
      </w:r>
      <w:r w:rsidRPr="00246F81">
        <w:rPr>
          <w:rFonts w:ascii="Garamond" w:hAnsi="Garamond"/>
          <w:sz w:val="28"/>
          <w:szCs w:val="28"/>
        </w:rPr>
        <w:t xml:space="preserve"> </w:t>
      </w:r>
      <w:r w:rsidRPr="00574C07">
        <w:rPr>
          <w:rFonts w:ascii="Garamond" w:hAnsi="Garamond"/>
          <w:sz w:val="28"/>
          <w:szCs w:val="28"/>
        </w:rPr>
        <w:tab/>
      </w:r>
      <w:r w:rsidRPr="00574C07">
        <w:rPr>
          <w:rFonts w:ascii="Garamond" w:hAnsi="Garamond"/>
          <w:sz w:val="28"/>
          <w:szCs w:val="28"/>
        </w:rPr>
        <w:tab/>
      </w:r>
      <w:r w:rsidR="00C4493B" w:rsidRPr="00246F81">
        <w:rPr>
          <w:rFonts w:ascii="Garamond" w:hAnsi="Garamond"/>
          <w:sz w:val="28"/>
          <w:szCs w:val="28"/>
        </w:rPr>
        <w:t>The criteria are:</w:t>
      </w:r>
    </w:p>
    <w:p w14:paraId="7F34D52F" w14:textId="03563D15" w:rsidR="008E1537" w:rsidRPr="008E1537" w:rsidRDefault="008E1537" w:rsidP="008E1537">
      <w:pPr>
        <w:pStyle w:val="ListParagraph"/>
        <w:numPr>
          <w:ilvl w:val="0"/>
          <w:numId w:val="4"/>
        </w:numPr>
        <w:spacing w:after="0" w:line="240" w:lineRule="auto"/>
        <w:rPr>
          <w:rFonts w:ascii="Garamond" w:hAnsi="Garamond"/>
          <w:sz w:val="28"/>
          <w:szCs w:val="28"/>
        </w:rPr>
      </w:pPr>
      <w:r>
        <w:rPr>
          <w:rFonts w:ascii="Garamond" w:hAnsi="Garamond"/>
          <w:sz w:val="28"/>
          <w:szCs w:val="28"/>
        </w:rPr>
        <w:t>What was the intent of the parties in entering the contract.</w:t>
      </w:r>
    </w:p>
    <w:p w14:paraId="123AB5FB" w14:textId="77777777" w:rsidR="00C4493B" w:rsidRPr="00574C07" w:rsidRDefault="00C4493B" w:rsidP="00246F81">
      <w:pPr>
        <w:pStyle w:val="ListParagraph"/>
        <w:numPr>
          <w:ilvl w:val="0"/>
          <w:numId w:val="4"/>
        </w:numPr>
        <w:spacing w:after="0" w:line="240" w:lineRule="auto"/>
        <w:rPr>
          <w:rFonts w:ascii="Garamond" w:hAnsi="Garamond"/>
          <w:sz w:val="28"/>
          <w:szCs w:val="28"/>
        </w:rPr>
      </w:pPr>
      <w:r w:rsidRPr="00574C07">
        <w:rPr>
          <w:rFonts w:ascii="Garamond" w:hAnsi="Garamond"/>
          <w:sz w:val="28"/>
          <w:szCs w:val="28"/>
        </w:rPr>
        <w:t>The degree of control that the payer exerts over the worker</w:t>
      </w:r>
    </w:p>
    <w:p w14:paraId="71642271" w14:textId="77777777" w:rsidR="00C4493B" w:rsidRPr="00574C07" w:rsidRDefault="00C4493B" w:rsidP="00246F81">
      <w:pPr>
        <w:pStyle w:val="ListParagraph"/>
        <w:numPr>
          <w:ilvl w:val="0"/>
          <w:numId w:val="4"/>
        </w:numPr>
        <w:spacing w:after="0" w:line="240" w:lineRule="auto"/>
        <w:rPr>
          <w:rFonts w:ascii="Garamond" w:hAnsi="Garamond"/>
          <w:sz w:val="28"/>
          <w:szCs w:val="28"/>
        </w:rPr>
      </w:pPr>
      <w:r w:rsidRPr="00574C07">
        <w:rPr>
          <w:rFonts w:ascii="Garamond" w:hAnsi="Garamond"/>
          <w:sz w:val="28"/>
          <w:szCs w:val="28"/>
        </w:rPr>
        <w:t>Who provides the necessary tools for the work to be performed</w:t>
      </w:r>
    </w:p>
    <w:p w14:paraId="298A3519" w14:textId="77777777" w:rsidR="00C4493B" w:rsidRPr="00574C07" w:rsidRDefault="00C4493B" w:rsidP="00246F81">
      <w:pPr>
        <w:pStyle w:val="ListParagraph"/>
        <w:numPr>
          <w:ilvl w:val="0"/>
          <w:numId w:val="4"/>
        </w:numPr>
        <w:spacing w:after="0" w:line="240" w:lineRule="auto"/>
        <w:rPr>
          <w:rFonts w:ascii="Garamond" w:hAnsi="Garamond"/>
          <w:sz w:val="28"/>
          <w:szCs w:val="28"/>
        </w:rPr>
      </w:pPr>
      <w:r w:rsidRPr="00574C07">
        <w:rPr>
          <w:rFonts w:ascii="Garamond" w:hAnsi="Garamond"/>
          <w:sz w:val="28"/>
          <w:szCs w:val="28"/>
        </w:rPr>
        <w:t>Whether the worker can sub-contract work to others or hire assistants</w:t>
      </w:r>
    </w:p>
    <w:p w14:paraId="3623D739" w14:textId="77777777" w:rsidR="00C4493B" w:rsidRPr="00574C07" w:rsidRDefault="00C4493B" w:rsidP="00246F81">
      <w:pPr>
        <w:pStyle w:val="ListParagraph"/>
        <w:numPr>
          <w:ilvl w:val="0"/>
          <w:numId w:val="4"/>
        </w:numPr>
        <w:spacing w:after="0" w:line="240" w:lineRule="auto"/>
        <w:rPr>
          <w:rFonts w:ascii="Garamond" w:hAnsi="Garamond"/>
          <w:sz w:val="28"/>
          <w:szCs w:val="28"/>
        </w:rPr>
      </w:pPr>
      <w:r w:rsidRPr="00574C07">
        <w:rPr>
          <w:rFonts w:ascii="Garamond" w:hAnsi="Garamond"/>
          <w:sz w:val="28"/>
          <w:szCs w:val="28"/>
        </w:rPr>
        <w:t>Whether or not the worker has financial investment in a business to perform the work</w:t>
      </w:r>
    </w:p>
    <w:p w14:paraId="18048911" w14:textId="77777777" w:rsidR="00C4493B" w:rsidRPr="00574C07" w:rsidRDefault="00C4493B" w:rsidP="00246F81">
      <w:pPr>
        <w:pStyle w:val="ListParagraph"/>
        <w:numPr>
          <w:ilvl w:val="0"/>
          <w:numId w:val="4"/>
        </w:numPr>
        <w:spacing w:after="0" w:line="240" w:lineRule="auto"/>
        <w:rPr>
          <w:rFonts w:ascii="Garamond" w:hAnsi="Garamond"/>
          <w:sz w:val="28"/>
          <w:szCs w:val="28"/>
        </w:rPr>
      </w:pPr>
      <w:r w:rsidRPr="00574C07">
        <w:rPr>
          <w:rFonts w:ascii="Garamond" w:hAnsi="Garamond"/>
          <w:sz w:val="28"/>
          <w:szCs w:val="28"/>
        </w:rPr>
        <w:t>The degree of financial risk that the worker has</w:t>
      </w:r>
    </w:p>
    <w:p w14:paraId="010AFF1C" w14:textId="77777777" w:rsidR="00C4493B" w:rsidRPr="00574C07" w:rsidRDefault="00C4493B" w:rsidP="00246F81">
      <w:pPr>
        <w:pStyle w:val="ListParagraph"/>
        <w:numPr>
          <w:ilvl w:val="0"/>
          <w:numId w:val="4"/>
        </w:numPr>
        <w:spacing w:after="0" w:line="240" w:lineRule="auto"/>
        <w:rPr>
          <w:rFonts w:ascii="Garamond" w:hAnsi="Garamond"/>
          <w:sz w:val="28"/>
          <w:szCs w:val="28"/>
        </w:rPr>
      </w:pPr>
      <w:r w:rsidRPr="00574C07">
        <w:rPr>
          <w:rFonts w:ascii="Garamond" w:hAnsi="Garamond"/>
          <w:sz w:val="28"/>
          <w:szCs w:val="28"/>
        </w:rPr>
        <w:t>If there is opportunity for additional profit, or risk of financial loss in performing the contract</w:t>
      </w:r>
    </w:p>
    <w:p w14:paraId="1DE995EA" w14:textId="77777777" w:rsidR="00C4493B" w:rsidRPr="00574C07" w:rsidRDefault="00C4493B" w:rsidP="00246F81">
      <w:pPr>
        <w:pStyle w:val="ListParagraph"/>
        <w:numPr>
          <w:ilvl w:val="0"/>
          <w:numId w:val="4"/>
        </w:numPr>
        <w:spacing w:after="0" w:line="240" w:lineRule="auto"/>
        <w:rPr>
          <w:rFonts w:ascii="Garamond" w:hAnsi="Garamond"/>
          <w:sz w:val="28"/>
          <w:szCs w:val="28"/>
        </w:rPr>
      </w:pPr>
      <w:r w:rsidRPr="00574C07">
        <w:rPr>
          <w:rFonts w:ascii="Garamond" w:hAnsi="Garamond"/>
          <w:sz w:val="28"/>
          <w:szCs w:val="28"/>
        </w:rPr>
        <w:t>The degree of integration of the worker into the payer’s organization</w:t>
      </w:r>
    </w:p>
    <w:p w14:paraId="2528E317" w14:textId="77777777" w:rsidR="00C4493B" w:rsidRPr="00574C07" w:rsidRDefault="00C4493B" w:rsidP="00246F81">
      <w:pPr>
        <w:pStyle w:val="ListParagraph"/>
        <w:spacing w:after="0" w:line="240" w:lineRule="auto"/>
        <w:ind w:left="2160"/>
        <w:rPr>
          <w:rFonts w:ascii="Garamond" w:hAnsi="Garamond"/>
          <w:sz w:val="28"/>
          <w:szCs w:val="28"/>
        </w:rPr>
      </w:pPr>
    </w:p>
    <w:p w14:paraId="42907656" w14:textId="2C1963F3" w:rsidR="00645FD2" w:rsidRPr="00574C07" w:rsidRDefault="00645FD2" w:rsidP="00246F81">
      <w:pPr>
        <w:spacing w:after="0" w:line="240" w:lineRule="auto"/>
        <w:ind w:left="720" w:hanging="720"/>
        <w:rPr>
          <w:rFonts w:ascii="Garamond" w:hAnsi="Garamond"/>
          <w:sz w:val="28"/>
          <w:szCs w:val="28"/>
        </w:rPr>
      </w:pPr>
      <w:r w:rsidRPr="00246F81">
        <w:rPr>
          <w:rFonts w:ascii="Garamond" w:hAnsi="Garamond"/>
          <w:b/>
          <w:sz w:val="28"/>
          <w:szCs w:val="28"/>
        </w:rPr>
        <w:t>1-2</w:t>
      </w:r>
      <w:r w:rsidRPr="00246F81">
        <w:rPr>
          <w:rFonts w:ascii="Garamond" w:hAnsi="Garamond"/>
          <w:sz w:val="28"/>
          <w:szCs w:val="28"/>
        </w:rPr>
        <w:t xml:space="preserve"> </w:t>
      </w:r>
      <w:r w:rsidRPr="00574C07">
        <w:rPr>
          <w:rFonts w:ascii="Garamond" w:hAnsi="Garamond"/>
          <w:sz w:val="28"/>
          <w:szCs w:val="28"/>
        </w:rPr>
        <w:tab/>
      </w:r>
      <w:r w:rsidRPr="00574C07">
        <w:rPr>
          <w:rFonts w:ascii="Garamond" w:hAnsi="Garamond"/>
          <w:sz w:val="28"/>
          <w:szCs w:val="28"/>
        </w:rPr>
        <w:tab/>
      </w:r>
      <w:r w:rsidR="00C4493B" w:rsidRPr="00246F81">
        <w:rPr>
          <w:rFonts w:ascii="Garamond" w:hAnsi="Garamond"/>
          <w:sz w:val="28"/>
          <w:szCs w:val="28"/>
        </w:rPr>
        <w:t xml:space="preserve">The employer must receive a Social Insurance Number from the </w:t>
      </w:r>
    </w:p>
    <w:p w14:paraId="38DD137E" w14:textId="77777777" w:rsidR="00645FD2" w:rsidRPr="00574C07" w:rsidRDefault="00C4493B" w:rsidP="00246F81">
      <w:pPr>
        <w:spacing w:after="0" w:line="240" w:lineRule="auto"/>
        <w:ind w:left="720" w:firstLine="720"/>
        <w:rPr>
          <w:rFonts w:ascii="Garamond" w:hAnsi="Garamond"/>
          <w:sz w:val="28"/>
          <w:szCs w:val="28"/>
        </w:rPr>
      </w:pPr>
      <w:r w:rsidRPr="00246F81">
        <w:rPr>
          <w:rFonts w:ascii="Garamond" w:hAnsi="Garamond"/>
          <w:sz w:val="28"/>
          <w:szCs w:val="28"/>
        </w:rPr>
        <w:t xml:space="preserve">employee within three days of commencing the employment contract, or </w:t>
      </w:r>
    </w:p>
    <w:p w14:paraId="2C9CA75C" w14:textId="03D604F3" w:rsidR="00C4493B" w:rsidRPr="00246F81" w:rsidRDefault="00C4493B" w:rsidP="00246F81">
      <w:pPr>
        <w:spacing w:after="0" w:line="240" w:lineRule="auto"/>
        <w:ind w:left="720" w:firstLine="720"/>
        <w:rPr>
          <w:rFonts w:ascii="Garamond" w:hAnsi="Garamond"/>
          <w:sz w:val="28"/>
          <w:szCs w:val="28"/>
        </w:rPr>
      </w:pPr>
      <w:r w:rsidRPr="00246F81">
        <w:rPr>
          <w:rFonts w:ascii="Garamond" w:hAnsi="Garamond"/>
          <w:sz w:val="28"/>
          <w:szCs w:val="28"/>
        </w:rPr>
        <w:t>terminated employment.</w:t>
      </w:r>
    </w:p>
    <w:p w14:paraId="34B7B654" w14:textId="77777777" w:rsidR="00645FD2" w:rsidRPr="00574C07" w:rsidRDefault="00645FD2" w:rsidP="00246F81">
      <w:pPr>
        <w:spacing w:after="0" w:line="240" w:lineRule="auto"/>
        <w:ind w:left="720"/>
        <w:rPr>
          <w:rFonts w:ascii="Garamond" w:hAnsi="Garamond"/>
          <w:sz w:val="28"/>
          <w:szCs w:val="28"/>
        </w:rPr>
      </w:pPr>
    </w:p>
    <w:p w14:paraId="10CD46E2" w14:textId="77777777" w:rsidR="00C4493B" w:rsidRPr="00574C07" w:rsidRDefault="00C4493B" w:rsidP="00246F81">
      <w:pPr>
        <w:spacing w:after="0" w:line="240" w:lineRule="auto"/>
        <w:ind w:left="1440"/>
        <w:rPr>
          <w:rFonts w:ascii="Garamond" w:hAnsi="Garamond"/>
          <w:sz w:val="28"/>
          <w:szCs w:val="28"/>
        </w:rPr>
      </w:pPr>
      <w:r w:rsidRPr="00574C07">
        <w:rPr>
          <w:rFonts w:ascii="Garamond" w:hAnsi="Garamond"/>
          <w:sz w:val="28"/>
          <w:szCs w:val="28"/>
        </w:rPr>
        <w:t>The Social Insurance Number should be kept confidential and only used in communicating employee information to the government.</w:t>
      </w:r>
    </w:p>
    <w:p w14:paraId="2E250EC0" w14:textId="77777777" w:rsidR="00C4493B" w:rsidRPr="00574C07" w:rsidRDefault="00C4493B" w:rsidP="00246F81">
      <w:pPr>
        <w:spacing w:after="0" w:line="240" w:lineRule="auto"/>
        <w:ind w:left="1440"/>
        <w:rPr>
          <w:rFonts w:ascii="Garamond" w:hAnsi="Garamond"/>
          <w:sz w:val="28"/>
          <w:szCs w:val="28"/>
        </w:rPr>
      </w:pPr>
      <w:r w:rsidRPr="00574C07">
        <w:rPr>
          <w:rFonts w:ascii="Garamond" w:hAnsi="Garamond"/>
          <w:sz w:val="28"/>
          <w:szCs w:val="28"/>
        </w:rPr>
        <w:t>If the Social Insurance Number starts with the number 9 then it is a temporary number. The employer need to know the expiry date and if the employee cannot provide a permanent number, or evidence of expiry extension then the employment contract needs to be terminated by the expiry date.</w:t>
      </w:r>
    </w:p>
    <w:p w14:paraId="06DA8E35" w14:textId="77777777" w:rsidR="00645FD2" w:rsidRPr="00574C07" w:rsidRDefault="00645FD2" w:rsidP="00246F81">
      <w:pPr>
        <w:spacing w:after="0" w:line="240" w:lineRule="auto"/>
        <w:rPr>
          <w:rFonts w:ascii="Garamond" w:hAnsi="Garamond"/>
          <w:sz w:val="28"/>
          <w:szCs w:val="28"/>
        </w:rPr>
      </w:pPr>
    </w:p>
    <w:p w14:paraId="5EB3B83F" w14:textId="44889307" w:rsidR="00642BE7" w:rsidRPr="00246F81" w:rsidRDefault="00645FD2" w:rsidP="00246F81">
      <w:pPr>
        <w:spacing w:after="0" w:line="240" w:lineRule="auto"/>
        <w:rPr>
          <w:rFonts w:ascii="Garamond" w:hAnsi="Garamond"/>
          <w:sz w:val="28"/>
          <w:szCs w:val="28"/>
        </w:rPr>
      </w:pPr>
      <w:r w:rsidRPr="00246F81">
        <w:rPr>
          <w:rFonts w:ascii="Garamond" w:hAnsi="Garamond"/>
          <w:b/>
          <w:sz w:val="28"/>
          <w:szCs w:val="28"/>
        </w:rPr>
        <w:t>1-3</w:t>
      </w:r>
      <w:r w:rsidRPr="00246F81">
        <w:rPr>
          <w:rFonts w:ascii="Garamond" w:hAnsi="Garamond"/>
          <w:sz w:val="28"/>
          <w:szCs w:val="28"/>
        </w:rPr>
        <w:t xml:space="preserve"> </w:t>
      </w:r>
      <w:r w:rsidRPr="00574C07">
        <w:rPr>
          <w:rFonts w:ascii="Garamond" w:hAnsi="Garamond"/>
          <w:sz w:val="28"/>
          <w:szCs w:val="28"/>
        </w:rPr>
        <w:tab/>
      </w:r>
      <w:r w:rsidRPr="00574C07">
        <w:rPr>
          <w:rFonts w:ascii="Garamond" w:hAnsi="Garamond"/>
          <w:sz w:val="28"/>
          <w:szCs w:val="28"/>
        </w:rPr>
        <w:tab/>
      </w:r>
      <w:r w:rsidR="00642BE7" w:rsidRPr="00246F81">
        <w:rPr>
          <w:rFonts w:ascii="Garamond" w:hAnsi="Garamond"/>
          <w:sz w:val="28"/>
          <w:szCs w:val="28"/>
        </w:rPr>
        <w:t>Industries covered by federal legislation include:</w:t>
      </w:r>
    </w:p>
    <w:p w14:paraId="2FB03EF0" w14:textId="75D5DDE3" w:rsidR="00642BE7" w:rsidRDefault="00642BE7" w:rsidP="00246F81">
      <w:pPr>
        <w:pStyle w:val="BodyText"/>
        <w:numPr>
          <w:ilvl w:val="0"/>
          <w:numId w:val="17"/>
        </w:numPr>
        <w:spacing w:after="0"/>
        <w:rPr>
          <w:sz w:val="28"/>
          <w:szCs w:val="28"/>
        </w:rPr>
      </w:pPr>
      <w:r w:rsidRPr="00574C07">
        <w:rPr>
          <w:sz w:val="28"/>
          <w:szCs w:val="28"/>
        </w:rPr>
        <w:t>banks</w:t>
      </w:r>
    </w:p>
    <w:p w14:paraId="28AE456D" w14:textId="40AA3918" w:rsidR="00D02A74" w:rsidRPr="00D02A74" w:rsidRDefault="00D02A74" w:rsidP="00D02A74">
      <w:pPr>
        <w:tabs>
          <w:tab w:val="left" w:pos="3048"/>
        </w:tabs>
      </w:pPr>
      <w:r>
        <w:tab/>
      </w:r>
    </w:p>
    <w:p w14:paraId="41C0EF3B" w14:textId="02666B2F" w:rsidR="00257364" w:rsidRPr="00257364" w:rsidRDefault="00642BE7" w:rsidP="0097583C">
      <w:pPr>
        <w:pStyle w:val="BodyText"/>
        <w:numPr>
          <w:ilvl w:val="0"/>
          <w:numId w:val="17"/>
        </w:numPr>
        <w:spacing w:after="0"/>
      </w:pPr>
      <w:r w:rsidRPr="00870CF0">
        <w:rPr>
          <w:sz w:val="28"/>
          <w:szCs w:val="28"/>
        </w:rPr>
        <w:t>inter-provincial marine shipping, ferry and port services</w:t>
      </w:r>
    </w:p>
    <w:p w14:paraId="0A166ED1" w14:textId="77777777" w:rsidR="00642BE7" w:rsidRPr="00574C07" w:rsidRDefault="00642BE7" w:rsidP="00246F81">
      <w:pPr>
        <w:pStyle w:val="BodyText"/>
        <w:numPr>
          <w:ilvl w:val="0"/>
          <w:numId w:val="17"/>
        </w:numPr>
        <w:spacing w:after="0"/>
        <w:rPr>
          <w:sz w:val="28"/>
          <w:szCs w:val="28"/>
        </w:rPr>
      </w:pPr>
      <w:r w:rsidRPr="00574C07">
        <w:rPr>
          <w:sz w:val="28"/>
          <w:szCs w:val="28"/>
        </w:rPr>
        <w:t>air transportation, including airports and airlines</w:t>
      </w:r>
    </w:p>
    <w:p w14:paraId="19A5F8A2" w14:textId="77777777" w:rsidR="00642BE7" w:rsidRPr="00574C07" w:rsidRDefault="00642BE7" w:rsidP="00246F81">
      <w:pPr>
        <w:pStyle w:val="BodyText"/>
        <w:numPr>
          <w:ilvl w:val="0"/>
          <w:numId w:val="17"/>
        </w:numPr>
        <w:spacing w:after="0"/>
        <w:rPr>
          <w:sz w:val="28"/>
          <w:szCs w:val="28"/>
        </w:rPr>
      </w:pPr>
      <w:r w:rsidRPr="00574C07">
        <w:rPr>
          <w:sz w:val="28"/>
          <w:szCs w:val="28"/>
        </w:rPr>
        <w:t>railway and road transportation that involves crossing provincial or international borders</w:t>
      </w:r>
    </w:p>
    <w:p w14:paraId="0F4014E1" w14:textId="77777777" w:rsidR="00642BE7" w:rsidRPr="00574C07" w:rsidRDefault="00642BE7" w:rsidP="00246F81">
      <w:pPr>
        <w:pStyle w:val="BodyText"/>
        <w:numPr>
          <w:ilvl w:val="0"/>
          <w:numId w:val="17"/>
        </w:numPr>
        <w:spacing w:after="0"/>
        <w:rPr>
          <w:sz w:val="28"/>
          <w:szCs w:val="28"/>
        </w:rPr>
      </w:pPr>
      <w:r w:rsidRPr="00574C07">
        <w:rPr>
          <w:sz w:val="28"/>
          <w:szCs w:val="28"/>
        </w:rPr>
        <w:t>canals, pipelines, tunnels and bridges (crossing provincial borders)</w:t>
      </w:r>
    </w:p>
    <w:p w14:paraId="286DADCB" w14:textId="77777777" w:rsidR="00642BE7" w:rsidRPr="00574C07" w:rsidRDefault="00642BE7" w:rsidP="00246F81">
      <w:pPr>
        <w:pStyle w:val="BodyText"/>
        <w:numPr>
          <w:ilvl w:val="0"/>
          <w:numId w:val="17"/>
        </w:numPr>
        <w:spacing w:after="0"/>
        <w:rPr>
          <w:sz w:val="28"/>
          <w:szCs w:val="28"/>
        </w:rPr>
      </w:pPr>
      <w:r w:rsidRPr="00574C07">
        <w:rPr>
          <w:sz w:val="28"/>
          <w:szCs w:val="28"/>
        </w:rPr>
        <w:t>telephone, telegraph and cable systems</w:t>
      </w:r>
    </w:p>
    <w:p w14:paraId="12B1051D" w14:textId="77777777" w:rsidR="00642BE7" w:rsidRPr="00574C07" w:rsidRDefault="00642BE7" w:rsidP="00246F81">
      <w:pPr>
        <w:pStyle w:val="BodyText"/>
        <w:numPr>
          <w:ilvl w:val="0"/>
          <w:numId w:val="17"/>
        </w:numPr>
        <w:spacing w:after="0"/>
        <w:rPr>
          <w:sz w:val="28"/>
          <w:szCs w:val="28"/>
        </w:rPr>
      </w:pPr>
      <w:r w:rsidRPr="00574C07">
        <w:rPr>
          <w:sz w:val="28"/>
          <w:szCs w:val="28"/>
        </w:rPr>
        <w:t>radio and television broadcasting</w:t>
      </w:r>
    </w:p>
    <w:p w14:paraId="2C1DDE23" w14:textId="77777777" w:rsidR="00642BE7" w:rsidRPr="00574C07" w:rsidRDefault="00642BE7" w:rsidP="00246F81">
      <w:pPr>
        <w:pStyle w:val="BodyText"/>
        <w:numPr>
          <w:ilvl w:val="0"/>
          <w:numId w:val="17"/>
        </w:numPr>
        <w:spacing w:after="0"/>
        <w:rPr>
          <w:sz w:val="28"/>
          <w:szCs w:val="28"/>
        </w:rPr>
      </w:pPr>
      <w:r w:rsidRPr="00574C07">
        <w:rPr>
          <w:sz w:val="28"/>
          <w:szCs w:val="28"/>
        </w:rPr>
        <w:t>grain elevators, feed and seed mills</w:t>
      </w:r>
    </w:p>
    <w:p w14:paraId="10DFABD3" w14:textId="77777777" w:rsidR="00642BE7" w:rsidRPr="00574C07" w:rsidRDefault="00642BE7" w:rsidP="00246F81">
      <w:pPr>
        <w:pStyle w:val="BodyText"/>
        <w:numPr>
          <w:ilvl w:val="0"/>
          <w:numId w:val="17"/>
        </w:numPr>
        <w:spacing w:after="0"/>
        <w:rPr>
          <w:sz w:val="28"/>
          <w:szCs w:val="28"/>
        </w:rPr>
      </w:pPr>
      <w:r w:rsidRPr="00574C07">
        <w:rPr>
          <w:sz w:val="28"/>
          <w:szCs w:val="28"/>
        </w:rPr>
        <w:t>uranium mining and processing</w:t>
      </w:r>
    </w:p>
    <w:p w14:paraId="6FCF7F96" w14:textId="77777777" w:rsidR="00642BE7" w:rsidRPr="00574C07" w:rsidRDefault="00642BE7" w:rsidP="00246F81">
      <w:pPr>
        <w:pStyle w:val="BodyText"/>
        <w:numPr>
          <w:ilvl w:val="0"/>
          <w:numId w:val="17"/>
        </w:numPr>
        <w:spacing w:after="0"/>
        <w:rPr>
          <w:sz w:val="28"/>
          <w:szCs w:val="28"/>
        </w:rPr>
      </w:pPr>
      <w:r w:rsidRPr="00574C07">
        <w:rPr>
          <w:sz w:val="28"/>
          <w:szCs w:val="28"/>
        </w:rPr>
        <w:t>businesses dealing with the protection of fisheries as a natural resource</w:t>
      </w:r>
    </w:p>
    <w:p w14:paraId="065E97B4" w14:textId="77777777" w:rsidR="00642BE7" w:rsidRPr="00574C07" w:rsidRDefault="00642BE7" w:rsidP="00246F81">
      <w:pPr>
        <w:pStyle w:val="BodyText"/>
        <w:numPr>
          <w:ilvl w:val="0"/>
          <w:numId w:val="17"/>
        </w:numPr>
        <w:spacing w:after="0"/>
        <w:rPr>
          <w:sz w:val="28"/>
          <w:szCs w:val="28"/>
        </w:rPr>
      </w:pPr>
      <w:r w:rsidRPr="00574C07">
        <w:rPr>
          <w:sz w:val="28"/>
          <w:szCs w:val="28"/>
        </w:rPr>
        <w:t>many First Nation activities</w:t>
      </w:r>
    </w:p>
    <w:p w14:paraId="75EE91C1" w14:textId="77777777" w:rsidR="00642BE7" w:rsidRPr="00574C07" w:rsidRDefault="00642BE7" w:rsidP="00246F81">
      <w:pPr>
        <w:pStyle w:val="BodyText"/>
        <w:numPr>
          <w:ilvl w:val="0"/>
          <w:numId w:val="17"/>
        </w:numPr>
        <w:spacing w:after="0"/>
        <w:rPr>
          <w:sz w:val="28"/>
          <w:szCs w:val="28"/>
        </w:rPr>
      </w:pPr>
      <w:r w:rsidRPr="00574C07">
        <w:rPr>
          <w:sz w:val="28"/>
          <w:szCs w:val="28"/>
        </w:rPr>
        <w:t>most federal Crown corporations</w:t>
      </w:r>
    </w:p>
    <w:p w14:paraId="5C5A903F" w14:textId="77777777" w:rsidR="00642BE7" w:rsidRPr="00574C07" w:rsidRDefault="00642BE7" w:rsidP="00246F81">
      <w:pPr>
        <w:pStyle w:val="BodyText"/>
        <w:numPr>
          <w:ilvl w:val="0"/>
          <w:numId w:val="17"/>
        </w:numPr>
        <w:spacing w:after="0"/>
        <w:rPr>
          <w:sz w:val="28"/>
          <w:szCs w:val="28"/>
        </w:rPr>
      </w:pPr>
      <w:r w:rsidRPr="00574C07">
        <w:rPr>
          <w:sz w:val="28"/>
          <w:szCs w:val="28"/>
        </w:rPr>
        <w:t>private businesses necessary to the operation of a federal act</w:t>
      </w:r>
    </w:p>
    <w:p w14:paraId="44F6D57D" w14:textId="77777777" w:rsidR="00645FD2" w:rsidRPr="00574C07" w:rsidRDefault="00645FD2" w:rsidP="00246F81">
      <w:pPr>
        <w:pStyle w:val="BodyText"/>
        <w:spacing w:after="0"/>
        <w:ind w:left="1440"/>
        <w:rPr>
          <w:sz w:val="28"/>
          <w:szCs w:val="28"/>
        </w:rPr>
      </w:pPr>
    </w:p>
    <w:p w14:paraId="15546D72" w14:textId="0A1CC158" w:rsidR="00642BE7" w:rsidRPr="00246F81" w:rsidRDefault="00574C07" w:rsidP="00246F81">
      <w:pPr>
        <w:pStyle w:val="BodyText"/>
        <w:spacing w:after="0"/>
        <w:ind w:left="1440" w:hanging="1440"/>
        <w:rPr>
          <w:sz w:val="28"/>
          <w:szCs w:val="28"/>
        </w:rPr>
      </w:pPr>
      <w:r w:rsidRPr="00246F81">
        <w:rPr>
          <w:b/>
          <w:sz w:val="28"/>
          <w:szCs w:val="28"/>
        </w:rPr>
        <w:t>1-4</w:t>
      </w:r>
      <w:r w:rsidRPr="00246F81">
        <w:rPr>
          <w:sz w:val="28"/>
          <w:szCs w:val="28"/>
        </w:rPr>
        <w:tab/>
      </w:r>
      <w:r w:rsidR="00642BE7" w:rsidRPr="00246F81">
        <w:rPr>
          <w:sz w:val="28"/>
          <w:szCs w:val="28"/>
        </w:rPr>
        <w:t>Stakeholders for payroll administration within the company are all employees, as well as accounting, human resources and management.</w:t>
      </w:r>
    </w:p>
    <w:p w14:paraId="62F76D6D" w14:textId="77777777" w:rsidR="00642BE7" w:rsidRPr="00574C07" w:rsidRDefault="00642BE7" w:rsidP="00246F81">
      <w:pPr>
        <w:pStyle w:val="ListParagraph"/>
        <w:spacing w:after="0" w:line="240" w:lineRule="auto"/>
        <w:rPr>
          <w:rFonts w:ascii="Garamond" w:hAnsi="Garamond"/>
          <w:sz w:val="28"/>
          <w:szCs w:val="28"/>
        </w:rPr>
      </w:pPr>
    </w:p>
    <w:p w14:paraId="492DE595" w14:textId="3B765640" w:rsidR="00642BE7" w:rsidRPr="00246F81" w:rsidRDefault="00574C07" w:rsidP="00246F81">
      <w:pPr>
        <w:spacing w:after="0" w:line="240" w:lineRule="auto"/>
        <w:ind w:left="1440" w:hanging="1440"/>
        <w:rPr>
          <w:rFonts w:ascii="Garamond" w:hAnsi="Garamond"/>
          <w:sz w:val="28"/>
          <w:szCs w:val="28"/>
        </w:rPr>
      </w:pPr>
      <w:r w:rsidRPr="00246F81">
        <w:rPr>
          <w:rFonts w:ascii="Garamond" w:hAnsi="Garamond"/>
          <w:b/>
          <w:sz w:val="28"/>
          <w:szCs w:val="28"/>
        </w:rPr>
        <w:t>1-5</w:t>
      </w:r>
      <w:r w:rsidR="00645FD2" w:rsidRPr="00574C07">
        <w:rPr>
          <w:rFonts w:ascii="Garamond" w:hAnsi="Garamond"/>
          <w:sz w:val="28"/>
          <w:szCs w:val="28"/>
        </w:rPr>
        <w:tab/>
      </w:r>
      <w:r w:rsidR="00642BE7" w:rsidRPr="00246F81">
        <w:rPr>
          <w:rFonts w:ascii="Garamond" w:hAnsi="Garamond"/>
          <w:sz w:val="28"/>
          <w:szCs w:val="28"/>
        </w:rPr>
        <w:t>External stakeholders for payroll administration include the Canada Revenue Agency, Revenue Quebec, provincial/territorial agencies, courts, unions, pension administrators, group benefit insurance carriers, charities and any other party for which there are deductions from the employees’ wages.</w:t>
      </w:r>
    </w:p>
    <w:p w14:paraId="00CD700E" w14:textId="77777777" w:rsidR="00642BE7" w:rsidRPr="00574C07" w:rsidRDefault="00642BE7" w:rsidP="00246F81">
      <w:pPr>
        <w:pStyle w:val="ListParagraph"/>
        <w:spacing w:after="0" w:line="240" w:lineRule="auto"/>
        <w:rPr>
          <w:rFonts w:ascii="Garamond" w:hAnsi="Garamond"/>
          <w:sz w:val="28"/>
          <w:szCs w:val="28"/>
        </w:rPr>
      </w:pPr>
    </w:p>
    <w:p w14:paraId="64508447" w14:textId="20ABD432" w:rsidR="00580A54" w:rsidRPr="00246F81" w:rsidRDefault="00580A54" w:rsidP="00246F81">
      <w:pPr>
        <w:spacing w:after="0" w:line="240" w:lineRule="auto"/>
        <w:jc w:val="both"/>
        <w:rPr>
          <w:rFonts w:ascii="Garamond" w:eastAsia="Times New Roman" w:hAnsi="Garamond" w:cs="Times New Roman"/>
          <w:b/>
          <w:spacing w:val="-5"/>
          <w:sz w:val="28"/>
          <w:szCs w:val="28"/>
        </w:rPr>
      </w:pPr>
      <w:r w:rsidRPr="00246F81">
        <w:rPr>
          <w:rFonts w:ascii="Garamond" w:eastAsia="Times New Roman" w:hAnsi="Garamond" w:cs="Times New Roman"/>
          <w:b/>
          <w:spacing w:val="-5"/>
          <w:sz w:val="28"/>
          <w:szCs w:val="28"/>
        </w:rPr>
        <w:t>Suggested Exercises:</w:t>
      </w:r>
    </w:p>
    <w:p w14:paraId="7FEF84A9" w14:textId="3C18A6D5" w:rsidR="006D550B" w:rsidRPr="00382169" w:rsidRDefault="00382169" w:rsidP="00246F81">
      <w:pPr>
        <w:spacing w:after="0" w:line="240" w:lineRule="auto"/>
        <w:ind w:left="1440" w:hanging="1440"/>
        <w:rPr>
          <w:rFonts w:ascii="Garamond" w:hAnsi="Garamond"/>
          <w:sz w:val="28"/>
          <w:szCs w:val="28"/>
        </w:rPr>
      </w:pPr>
      <w:r w:rsidRPr="00246F81">
        <w:rPr>
          <w:rFonts w:ascii="Garamond" w:hAnsi="Garamond"/>
          <w:b/>
          <w:sz w:val="28"/>
          <w:szCs w:val="28"/>
        </w:rPr>
        <w:t>1-1</w:t>
      </w:r>
      <w:r>
        <w:rPr>
          <w:rFonts w:ascii="Garamond" w:hAnsi="Garamond"/>
          <w:sz w:val="28"/>
          <w:szCs w:val="28"/>
        </w:rPr>
        <w:tab/>
      </w:r>
      <w:r w:rsidR="00642BE7" w:rsidRPr="00382169">
        <w:rPr>
          <w:rFonts w:ascii="Garamond" w:hAnsi="Garamond"/>
          <w:sz w:val="28"/>
          <w:szCs w:val="28"/>
        </w:rPr>
        <w:t>The seven criteria should be discussed with the class, depending on what personal information the instructor</w:t>
      </w:r>
      <w:r w:rsidR="006D550B" w:rsidRPr="00382169">
        <w:rPr>
          <w:rFonts w:ascii="Garamond" w:hAnsi="Garamond"/>
          <w:sz w:val="28"/>
          <w:szCs w:val="28"/>
        </w:rPr>
        <w:t xml:space="preserve"> is willing to share. In most situations the instructor will be an employee.</w:t>
      </w:r>
    </w:p>
    <w:p w14:paraId="22C15024" w14:textId="77777777" w:rsidR="006D550B" w:rsidRPr="00574C07" w:rsidRDefault="006D550B" w:rsidP="00246F81">
      <w:pPr>
        <w:pStyle w:val="ListParagraph"/>
        <w:spacing w:after="0" w:line="240" w:lineRule="auto"/>
        <w:ind w:left="1512"/>
        <w:rPr>
          <w:rFonts w:ascii="Garamond" w:hAnsi="Garamond"/>
          <w:sz w:val="28"/>
          <w:szCs w:val="28"/>
        </w:rPr>
      </w:pPr>
    </w:p>
    <w:p w14:paraId="6D2C3B95" w14:textId="7AF83F61" w:rsidR="00642BE7" w:rsidRPr="00246F81" w:rsidRDefault="00382169" w:rsidP="00246F81">
      <w:pPr>
        <w:spacing w:after="0" w:line="240" w:lineRule="auto"/>
        <w:ind w:left="1440" w:hanging="1440"/>
        <w:rPr>
          <w:rFonts w:ascii="Garamond" w:hAnsi="Garamond"/>
          <w:b/>
          <w:sz w:val="28"/>
          <w:szCs w:val="28"/>
        </w:rPr>
      </w:pPr>
      <w:r w:rsidRPr="00246F81">
        <w:rPr>
          <w:rFonts w:ascii="Garamond" w:hAnsi="Garamond"/>
          <w:b/>
          <w:sz w:val="28"/>
          <w:szCs w:val="28"/>
        </w:rPr>
        <w:t>1-2</w:t>
      </w:r>
      <w:r>
        <w:rPr>
          <w:rFonts w:ascii="Garamond" w:hAnsi="Garamond"/>
          <w:b/>
          <w:sz w:val="28"/>
          <w:szCs w:val="28"/>
        </w:rPr>
        <w:tab/>
      </w:r>
      <w:r w:rsidR="006D550B" w:rsidRPr="00382169">
        <w:rPr>
          <w:rFonts w:ascii="Garamond" w:hAnsi="Garamond"/>
          <w:sz w:val="28"/>
          <w:szCs w:val="28"/>
        </w:rPr>
        <w:t>The different criteria used in Quebec should be compared to the Canada Revenue Agency. Discussions should lead to students to understand that the differences are more semantic than substantive and either set of criteria will likely lead to the same determination.</w:t>
      </w:r>
    </w:p>
    <w:p w14:paraId="54F6C068" w14:textId="77777777" w:rsidR="006D550B" w:rsidRPr="00574C07" w:rsidRDefault="006D550B" w:rsidP="00246F81">
      <w:pPr>
        <w:pStyle w:val="ListParagraph"/>
        <w:spacing w:after="0" w:line="240" w:lineRule="auto"/>
        <w:rPr>
          <w:rFonts w:ascii="Garamond" w:hAnsi="Garamond"/>
          <w:sz w:val="28"/>
          <w:szCs w:val="28"/>
        </w:rPr>
      </w:pPr>
    </w:p>
    <w:p w14:paraId="19404A99" w14:textId="6F76D3A0" w:rsidR="006D550B" w:rsidRPr="00246F81" w:rsidRDefault="00382169" w:rsidP="00246F81">
      <w:pPr>
        <w:spacing w:after="0" w:line="240" w:lineRule="auto"/>
        <w:ind w:left="1440" w:hanging="1440"/>
        <w:rPr>
          <w:rFonts w:ascii="Garamond" w:hAnsi="Garamond"/>
          <w:b/>
          <w:sz w:val="28"/>
          <w:szCs w:val="28"/>
        </w:rPr>
      </w:pPr>
      <w:r w:rsidRPr="00246F81">
        <w:rPr>
          <w:rFonts w:ascii="Garamond" w:hAnsi="Garamond"/>
          <w:b/>
          <w:sz w:val="28"/>
          <w:szCs w:val="28"/>
        </w:rPr>
        <w:t>1-3</w:t>
      </w:r>
      <w:r>
        <w:rPr>
          <w:rFonts w:ascii="Garamond" w:hAnsi="Garamond"/>
          <w:b/>
          <w:sz w:val="28"/>
          <w:szCs w:val="28"/>
        </w:rPr>
        <w:tab/>
      </w:r>
      <w:r w:rsidR="006D550B" w:rsidRPr="00382169">
        <w:rPr>
          <w:rFonts w:ascii="Garamond" w:hAnsi="Garamond"/>
          <w:sz w:val="28"/>
          <w:szCs w:val="28"/>
        </w:rPr>
        <w:t>The exercise is expected to entice a variety of different opinions to be expressed as to why each industry is of the “national interest”. Responses will vary by class.</w:t>
      </w:r>
    </w:p>
    <w:p w14:paraId="527A89E0" w14:textId="77777777" w:rsidR="006D550B" w:rsidRPr="00574C07" w:rsidRDefault="006D550B" w:rsidP="00246F81">
      <w:pPr>
        <w:pStyle w:val="ListParagraph"/>
        <w:spacing w:after="0" w:line="240" w:lineRule="auto"/>
        <w:rPr>
          <w:rFonts w:ascii="Garamond" w:hAnsi="Garamond"/>
          <w:sz w:val="28"/>
          <w:szCs w:val="28"/>
        </w:rPr>
      </w:pPr>
    </w:p>
    <w:p w14:paraId="42083C5A" w14:textId="14325DCB" w:rsidR="006D550B" w:rsidRDefault="00382169" w:rsidP="00246F81">
      <w:pPr>
        <w:spacing w:after="0" w:line="240" w:lineRule="auto"/>
        <w:ind w:left="1440" w:hanging="1440"/>
        <w:rPr>
          <w:rFonts w:ascii="Garamond" w:hAnsi="Garamond"/>
          <w:sz w:val="28"/>
          <w:szCs w:val="28"/>
        </w:rPr>
      </w:pPr>
      <w:r w:rsidRPr="00246F81">
        <w:rPr>
          <w:rFonts w:ascii="Garamond" w:hAnsi="Garamond"/>
          <w:b/>
          <w:sz w:val="28"/>
          <w:szCs w:val="28"/>
        </w:rPr>
        <w:t>1-4</w:t>
      </w:r>
      <w:r>
        <w:rPr>
          <w:rFonts w:ascii="Garamond" w:hAnsi="Garamond"/>
          <w:b/>
          <w:sz w:val="28"/>
          <w:szCs w:val="28"/>
        </w:rPr>
        <w:tab/>
      </w:r>
      <w:r w:rsidR="006D550B" w:rsidRPr="00382169">
        <w:rPr>
          <w:rFonts w:ascii="Garamond" w:hAnsi="Garamond"/>
          <w:sz w:val="28"/>
          <w:szCs w:val="28"/>
        </w:rPr>
        <w:t xml:space="preserve">As education is provincial responsibility it is expected that all schools will fall under provincial or territorial jurisdiction. </w:t>
      </w:r>
    </w:p>
    <w:p w14:paraId="5471D476" w14:textId="77777777" w:rsidR="00382169" w:rsidRDefault="00382169" w:rsidP="00246F81">
      <w:pPr>
        <w:spacing w:after="0" w:line="240" w:lineRule="auto"/>
        <w:ind w:left="1440" w:hanging="1440"/>
        <w:rPr>
          <w:rFonts w:ascii="Garamond" w:hAnsi="Garamond"/>
          <w:b/>
          <w:sz w:val="28"/>
          <w:szCs w:val="28"/>
        </w:rPr>
      </w:pPr>
    </w:p>
    <w:p w14:paraId="0E730559" w14:textId="77DE9A69" w:rsidR="006D550B" w:rsidRDefault="00382169" w:rsidP="00246F81">
      <w:pPr>
        <w:spacing w:after="0" w:line="240" w:lineRule="auto"/>
        <w:ind w:left="1440" w:hanging="1440"/>
        <w:rPr>
          <w:rFonts w:ascii="Garamond" w:hAnsi="Garamond"/>
          <w:sz w:val="28"/>
          <w:szCs w:val="28"/>
        </w:rPr>
      </w:pPr>
      <w:r>
        <w:rPr>
          <w:rFonts w:ascii="Garamond" w:hAnsi="Garamond"/>
          <w:b/>
          <w:sz w:val="28"/>
          <w:szCs w:val="28"/>
        </w:rPr>
        <w:t>1-5</w:t>
      </w:r>
      <w:r>
        <w:rPr>
          <w:rFonts w:ascii="Garamond" w:hAnsi="Garamond"/>
          <w:sz w:val="28"/>
          <w:szCs w:val="28"/>
        </w:rPr>
        <w:tab/>
      </w:r>
      <w:r w:rsidR="006D550B" w:rsidRPr="00382169">
        <w:rPr>
          <w:rFonts w:ascii="Garamond" w:hAnsi="Garamond"/>
          <w:sz w:val="28"/>
          <w:szCs w:val="28"/>
        </w:rPr>
        <w:t>The employer challenges in administering the Social Insurance Number identified by students will vary widely based on individual experience and work knowledge. Emphasis should be placed on the initial request, monitoring temporary numbers and maintaining confidentiality.</w:t>
      </w:r>
    </w:p>
    <w:p w14:paraId="31D6A01D" w14:textId="77777777" w:rsidR="00797AF5" w:rsidRDefault="00797AF5" w:rsidP="00246F81">
      <w:pPr>
        <w:spacing w:after="0" w:line="240" w:lineRule="auto"/>
        <w:ind w:left="1440" w:hanging="1440"/>
        <w:rPr>
          <w:rFonts w:ascii="Garamond" w:hAnsi="Garamond"/>
          <w:sz w:val="28"/>
          <w:szCs w:val="28"/>
        </w:rPr>
      </w:pPr>
    </w:p>
    <w:p w14:paraId="66AC4F45" w14:textId="2AE7BA97" w:rsidR="00797AF5" w:rsidRPr="00382169" w:rsidRDefault="00797AF5" w:rsidP="00246F81">
      <w:pPr>
        <w:spacing w:after="0" w:line="240" w:lineRule="auto"/>
        <w:ind w:left="1440" w:hanging="1440"/>
        <w:rPr>
          <w:rFonts w:ascii="Garamond" w:hAnsi="Garamond"/>
          <w:sz w:val="28"/>
          <w:szCs w:val="28"/>
        </w:rPr>
      </w:pPr>
      <w:r>
        <w:rPr>
          <w:rFonts w:ascii="Garamond" w:hAnsi="Garamond"/>
          <w:b/>
          <w:sz w:val="28"/>
          <w:szCs w:val="28"/>
        </w:rPr>
        <w:t>1-6</w:t>
      </w:r>
      <w:r>
        <w:rPr>
          <w:rFonts w:ascii="Garamond" w:hAnsi="Garamond"/>
          <w:b/>
          <w:sz w:val="28"/>
          <w:szCs w:val="28"/>
        </w:rPr>
        <w:tab/>
      </w:r>
      <w:r w:rsidRPr="00870CF0">
        <w:rPr>
          <w:rFonts w:ascii="Garamond" w:hAnsi="Garamond"/>
          <w:bCs/>
          <w:sz w:val="28"/>
          <w:szCs w:val="28"/>
        </w:rPr>
        <w:t>This exercise will provide for discussion of internal and external stakeholders for the payroll process. Internal parties should include employees, business owners and managers, as well as departments such as accounting, human resources and information technology. External stakeholders list should include the Canada Revenue Agency, Service Canada, courts, unions and benefit providers.</w:t>
      </w:r>
    </w:p>
    <w:p w14:paraId="6DA0E585" w14:textId="77777777" w:rsidR="006D550B" w:rsidRPr="00574C07" w:rsidRDefault="006D550B" w:rsidP="00246F81">
      <w:pPr>
        <w:pStyle w:val="ListParagraph"/>
        <w:spacing w:after="0" w:line="240" w:lineRule="auto"/>
        <w:rPr>
          <w:rFonts w:ascii="Garamond" w:hAnsi="Garamond"/>
          <w:sz w:val="28"/>
          <w:szCs w:val="28"/>
        </w:rPr>
      </w:pPr>
    </w:p>
    <w:p w14:paraId="50921660" w14:textId="77777777" w:rsidR="00580A54" w:rsidRPr="00574C07" w:rsidRDefault="00580A54" w:rsidP="00246F81">
      <w:pPr>
        <w:pStyle w:val="ListParagraph"/>
        <w:spacing w:after="0" w:line="240" w:lineRule="auto"/>
        <w:rPr>
          <w:rFonts w:ascii="Garamond" w:hAnsi="Garamond"/>
          <w:sz w:val="28"/>
          <w:szCs w:val="28"/>
        </w:rPr>
      </w:pPr>
    </w:p>
    <w:p w14:paraId="0983E683" w14:textId="26BA738F" w:rsidR="00580A54" w:rsidRPr="00574C07" w:rsidRDefault="00580A54" w:rsidP="00246F81">
      <w:pPr>
        <w:spacing w:after="0" w:line="240" w:lineRule="auto"/>
        <w:jc w:val="both"/>
        <w:rPr>
          <w:rFonts w:ascii="Garamond" w:hAnsi="Garamond"/>
          <w:sz w:val="28"/>
          <w:szCs w:val="28"/>
        </w:rPr>
      </w:pPr>
      <w:r w:rsidRPr="00246F81">
        <w:rPr>
          <w:rFonts w:ascii="Garamond" w:eastAsia="Times New Roman" w:hAnsi="Garamond" w:cs="Times New Roman"/>
          <w:b/>
          <w:spacing w:val="-5"/>
          <w:sz w:val="28"/>
          <w:szCs w:val="28"/>
        </w:rPr>
        <w:t xml:space="preserve"> Assessment Questions:</w:t>
      </w:r>
    </w:p>
    <w:p w14:paraId="242EF25A" w14:textId="1D795A9B" w:rsidR="006D550B" w:rsidRPr="00574C07" w:rsidRDefault="006D550B" w:rsidP="00246F81">
      <w:pPr>
        <w:pStyle w:val="ListParagraph"/>
        <w:numPr>
          <w:ilvl w:val="1"/>
          <w:numId w:val="28"/>
        </w:numPr>
        <w:spacing w:after="0" w:line="240" w:lineRule="auto"/>
        <w:rPr>
          <w:rFonts w:ascii="Garamond" w:hAnsi="Garamond"/>
          <w:sz w:val="28"/>
          <w:szCs w:val="28"/>
        </w:rPr>
      </w:pPr>
      <w:r w:rsidRPr="00574C07">
        <w:rPr>
          <w:rFonts w:ascii="Garamond" w:hAnsi="Garamond"/>
          <w:sz w:val="28"/>
          <w:szCs w:val="28"/>
        </w:rPr>
        <w:t>d) All of the above</w:t>
      </w:r>
    </w:p>
    <w:p w14:paraId="1F5515A4" w14:textId="59F007AB" w:rsidR="00382169" w:rsidRPr="00382169" w:rsidRDefault="006D550B" w:rsidP="00246F81">
      <w:pPr>
        <w:pStyle w:val="ListParagraph"/>
        <w:numPr>
          <w:ilvl w:val="1"/>
          <w:numId w:val="28"/>
        </w:numPr>
        <w:spacing w:after="0" w:line="240" w:lineRule="auto"/>
        <w:jc w:val="both"/>
        <w:rPr>
          <w:rFonts w:ascii="Garamond" w:eastAsia="Times New Roman" w:hAnsi="Garamond" w:cs="Times New Roman"/>
          <w:spacing w:val="-5"/>
          <w:sz w:val="28"/>
          <w:szCs w:val="28"/>
        </w:rPr>
      </w:pPr>
      <w:r w:rsidRPr="00382169">
        <w:rPr>
          <w:rFonts w:ascii="Garamond" w:eastAsia="Times New Roman" w:hAnsi="Garamond" w:cs="Times New Roman"/>
          <w:spacing w:val="-5"/>
          <w:sz w:val="28"/>
          <w:szCs w:val="28"/>
        </w:rPr>
        <w:t>b) The worker can hire assistants</w:t>
      </w:r>
    </w:p>
    <w:p w14:paraId="09127D09" w14:textId="68631957" w:rsidR="00382169" w:rsidRPr="00382169" w:rsidRDefault="006D550B" w:rsidP="00246F81">
      <w:pPr>
        <w:pStyle w:val="ListParagraph"/>
        <w:numPr>
          <w:ilvl w:val="1"/>
          <w:numId w:val="28"/>
        </w:numPr>
        <w:spacing w:after="0" w:line="240" w:lineRule="auto"/>
        <w:jc w:val="both"/>
        <w:rPr>
          <w:rFonts w:ascii="Garamond" w:eastAsia="Times New Roman" w:hAnsi="Garamond" w:cs="Times New Roman"/>
          <w:spacing w:val="-5"/>
          <w:sz w:val="28"/>
          <w:szCs w:val="28"/>
        </w:rPr>
      </w:pPr>
      <w:r w:rsidRPr="00382169">
        <w:rPr>
          <w:rFonts w:ascii="Garamond" w:eastAsia="Times New Roman" w:hAnsi="Garamond" w:cs="Times New Roman"/>
          <w:spacing w:val="-5"/>
          <w:sz w:val="28"/>
          <w:szCs w:val="28"/>
        </w:rPr>
        <w:t>d) Contact the Canada Revenue Agency for a ruling.</w:t>
      </w:r>
    </w:p>
    <w:p w14:paraId="232D22E1" w14:textId="3CCFFFDD" w:rsidR="00382169" w:rsidRPr="00382169" w:rsidRDefault="006D550B" w:rsidP="00246F81">
      <w:pPr>
        <w:pStyle w:val="ListParagraph"/>
        <w:numPr>
          <w:ilvl w:val="1"/>
          <w:numId w:val="28"/>
        </w:numPr>
        <w:spacing w:after="0" w:line="240" w:lineRule="auto"/>
        <w:jc w:val="both"/>
        <w:rPr>
          <w:rFonts w:ascii="Garamond" w:hAnsi="Garamond"/>
          <w:sz w:val="28"/>
          <w:szCs w:val="28"/>
        </w:rPr>
      </w:pPr>
      <w:r w:rsidRPr="00382169">
        <w:rPr>
          <w:rFonts w:ascii="Garamond" w:hAnsi="Garamond"/>
          <w:sz w:val="28"/>
          <w:szCs w:val="28"/>
        </w:rPr>
        <w:t>a) Three days</w:t>
      </w:r>
    </w:p>
    <w:p w14:paraId="354B662E" w14:textId="12979249" w:rsidR="00382169" w:rsidRPr="00382169" w:rsidRDefault="00580A54" w:rsidP="00246F81">
      <w:pPr>
        <w:pStyle w:val="ListParagraph"/>
        <w:numPr>
          <w:ilvl w:val="1"/>
          <w:numId w:val="28"/>
        </w:numPr>
        <w:spacing w:after="0" w:line="240" w:lineRule="auto"/>
        <w:jc w:val="both"/>
        <w:rPr>
          <w:rFonts w:ascii="Garamond" w:eastAsia="Times New Roman" w:hAnsi="Garamond" w:cs="Times New Roman"/>
          <w:spacing w:val="-5"/>
          <w:sz w:val="28"/>
          <w:szCs w:val="28"/>
        </w:rPr>
      </w:pPr>
      <w:r w:rsidRPr="00382169">
        <w:rPr>
          <w:rFonts w:ascii="Garamond" w:eastAsia="Times New Roman" w:hAnsi="Garamond" w:cs="Times New Roman"/>
          <w:spacing w:val="-5"/>
          <w:sz w:val="28"/>
          <w:szCs w:val="28"/>
        </w:rPr>
        <w:t>c) Request the employee provide card expiry date</w:t>
      </w:r>
    </w:p>
    <w:p w14:paraId="6E53103B" w14:textId="5BD3BB8E" w:rsidR="00382169" w:rsidRPr="00382169" w:rsidRDefault="00580A54" w:rsidP="00246F81">
      <w:pPr>
        <w:pStyle w:val="ListParagraph"/>
        <w:numPr>
          <w:ilvl w:val="1"/>
          <w:numId w:val="28"/>
        </w:numPr>
        <w:spacing w:after="0" w:line="240" w:lineRule="auto"/>
        <w:jc w:val="both"/>
        <w:rPr>
          <w:rFonts w:ascii="Garamond" w:eastAsia="Times New Roman" w:hAnsi="Garamond" w:cs="Times New Roman"/>
          <w:spacing w:val="-5"/>
          <w:sz w:val="28"/>
          <w:szCs w:val="28"/>
        </w:rPr>
      </w:pPr>
      <w:r w:rsidRPr="00382169">
        <w:rPr>
          <w:rFonts w:ascii="Garamond" w:eastAsia="Times New Roman" w:hAnsi="Garamond" w:cs="Times New Roman"/>
          <w:spacing w:val="-5"/>
          <w:sz w:val="28"/>
          <w:szCs w:val="28"/>
        </w:rPr>
        <w:t>a) Banking</w:t>
      </w:r>
    </w:p>
    <w:p w14:paraId="3FD7A673" w14:textId="64CF29E6" w:rsidR="00382169" w:rsidRPr="00382169" w:rsidRDefault="00580A54" w:rsidP="00246F81">
      <w:pPr>
        <w:pStyle w:val="ListParagraph"/>
        <w:numPr>
          <w:ilvl w:val="1"/>
          <w:numId w:val="28"/>
        </w:numPr>
        <w:spacing w:after="0" w:line="240" w:lineRule="auto"/>
        <w:jc w:val="both"/>
        <w:rPr>
          <w:rFonts w:ascii="Garamond" w:eastAsia="Times New Roman" w:hAnsi="Garamond" w:cs="Times New Roman"/>
          <w:spacing w:val="-5"/>
          <w:sz w:val="28"/>
          <w:szCs w:val="28"/>
        </w:rPr>
      </w:pPr>
      <w:r w:rsidRPr="00382169">
        <w:rPr>
          <w:rFonts w:ascii="Garamond" w:eastAsia="Times New Roman" w:hAnsi="Garamond" w:cs="Times New Roman"/>
          <w:spacing w:val="-5"/>
          <w:sz w:val="28"/>
          <w:szCs w:val="28"/>
        </w:rPr>
        <w:t>c) Credit Unions</w:t>
      </w:r>
    </w:p>
    <w:p w14:paraId="6ED02AA6" w14:textId="7A874B4C" w:rsidR="00382169" w:rsidRPr="00382169" w:rsidRDefault="00580A54" w:rsidP="00246F81">
      <w:pPr>
        <w:pStyle w:val="ListParagraph"/>
        <w:numPr>
          <w:ilvl w:val="1"/>
          <w:numId w:val="28"/>
        </w:numPr>
        <w:spacing w:after="0" w:line="240" w:lineRule="auto"/>
        <w:jc w:val="both"/>
        <w:rPr>
          <w:rFonts w:ascii="Garamond" w:eastAsia="Times New Roman" w:hAnsi="Garamond" w:cs="Times New Roman"/>
          <w:spacing w:val="-5"/>
          <w:sz w:val="28"/>
          <w:szCs w:val="28"/>
        </w:rPr>
      </w:pPr>
      <w:r w:rsidRPr="00382169">
        <w:rPr>
          <w:rFonts w:ascii="Garamond" w:eastAsia="Times New Roman" w:hAnsi="Garamond" w:cs="Times New Roman"/>
          <w:spacing w:val="-5"/>
          <w:sz w:val="28"/>
          <w:szCs w:val="28"/>
        </w:rPr>
        <w:t>d) National retailer</w:t>
      </w:r>
    </w:p>
    <w:p w14:paraId="055A853C" w14:textId="33608E48" w:rsidR="00382169" w:rsidRPr="00382169" w:rsidRDefault="00580A54" w:rsidP="00246F81">
      <w:pPr>
        <w:pStyle w:val="ListParagraph"/>
        <w:numPr>
          <w:ilvl w:val="1"/>
          <w:numId w:val="28"/>
        </w:numPr>
        <w:spacing w:after="0" w:line="240" w:lineRule="auto"/>
        <w:jc w:val="both"/>
        <w:rPr>
          <w:rFonts w:ascii="Garamond" w:eastAsia="Times New Roman" w:hAnsi="Garamond" w:cs="Times New Roman"/>
          <w:spacing w:val="-5"/>
          <w:sz w:val="28"/>
          <w:szCs w:val="28"/>
        </w:rPr>
      </w:pPr>
      <w:r w:rsidRPr="00382169">
        <w:rPr>
          <w:rFonts w:ascii="Garamond" w:eastAsia="Times New Roman" w:hAnsi="Garamond" w:cs="Times New Roman"/>
          <w:spacing w:val="-5"/>
          <w:sz w:val="28"/>
          <w:szCs w:val="28"/>
        </w:rPr>
        <w:t>c) Human resources</w:t>
      </w:r>
    </w:p>
    <w:p w14:paraId="1A773CF7" w14:textId="77777777" w:rsidR="00580A54" w:rsidRPr="00382169" w:rsidRDefault="00580A54" w:rsidP="00246F81">
      <w:pPr>
        <w:pStyle w:val="ListParagraph"/>
        <w:numPr>
          <w:ilvl w:val="1"/>
          <w:numId w:val="28"/>
        </w:numPr>
        <w:spacing w:after="0" w:line="240" w:lineRule="auto"/>
        <w:jc w:val="both"/>
        <w:rPr>
          <w:rFonts w:ascii="Garamond" w:eastAsia="Times New Roman" w:hAnsi="Garamond" w:cs="Times New Roman"/>
          <w:spacing w:val="-5"/>
          <w:sz w:val="28"/>
          <w:szCs w:val="28"/>
        </w:rPr>
      </w:pPr>
      <w:r w:rsidRPr="00382169">
        <w:rPr>
          <w:rFonts w:ascii="Garamond" w:eastAsia="Times New Roman" w:hAnsi="Garamond" w:cs="Times New Roman"/>
          <w:spacing w:val="-5"/>
          <w:sz w:val="28"/>
          <w:szCs w:val="28"/>
        </w:rPr>
        <w:t>a) Canada Revenue Agency</w:t>
      </w:r>
    </w:p>
    <w:p w14:paraId="6B6A7D0F" w14:textId="77777777" w:rsidR="00642BE7" w:rsidRPr="00574C07" w:rsidRDefault="00642BE7" w:rsidP="00246F81">
      <w:pPr>
        <w:spacing w:after="0" w:line="240" w:lineRule="auto"/>
        <w:ind w:left="720"/>
        <w:rPr>
          <w:rFonts w:ascii="Garamond" w:hAnsi="Garamond"/>
          <w:sz w:val="28"/>
          <w:szCs w:val="28"/>
        </w:rPr>
      </w:pPr>
    </w:p>
    <w:p w14:paraId="6F4CA487" w14:textId="77777777" w:rsidR="00642BE7" w:rsidRPr="00574C07" w:rsidRDefault="00642BE7" w:rsidP="00246F81">
      <w:pPr>
        <w:spacing w:after="0" w:line="240" w:lineRule="auto"/>
        <w:ind w:left="720"/>
        <w:rPr>
          <w:rFonts w:ascii="Garamond" w:hAnsi="Garamond"/>
          <w:sz w:val="28"/>
          <w:szCs w:val="28"/>
        </w:rPr>
      </w:pPr>
    </w:p>
    <w:p w14:paraId="6A50C773" w14:textId="77777777" w:rsidR="00642BE7" w:rsidRPr="00574C07" w:rsidRDefault="00642BE7" w:rsidP="00246F81">
      <w:pPr>
        <w:spacing w:after="0" w:line="240" w:lineRule="auto"/>
        <w:ind w:left="720"/>
        <w:rPr>
          <w:rFonts w:ascii="Garamond" w:hAnsi="Garamond"/>
          <w:sz w:val="28"/>
          <w:szCs w:val="28"/>
        </w:rPr>
      </w:pPr>
      <w:r w:rsidRPr="00574C07">
        <w:rPr>
          <w:rFonts w:ascii="Garamond" w:hAnsi="Garamond"/>
          <w:sz w:val="28"/>
          <w:szCs w:val="28"/>
        </w:rPr>
        <w:tab/>
      </w:r>
      <w:r w:rsidRPr="00574C07">
        <w:rPr>
          <w:rFonts w:ascii="Garamond" w:hAnsi="Garamond"/>
          <w:sz w:val="28"/>
          <w:szCs w:val="28"/>
        </w:rPr>
        <w:tab/>
      </w:r>
    </w:p>
    <w:p w14:paraId="38008316" w14:textId="77777777" w:rsidR="00C4493B" w:rsidRPr="00574C07" w:rsidRDefault="00C4493B" w:rsidP="00246F81">
      <w:pPr>
        <w:spacing w:after="0" w:line="240" w:lineRule="auto"/>
        <w:ind w:left="720"/>
        <w:rPr>
          <w:rFonts w:ascii="Garamond" w:hAnsi="Garamond"/>
          <w:sz w:val="28"/>
          <w:szCs w:val="28"/>
        </w:rPr>
      </w:pPr>
    </w:p>
    <w:p w14:paraId="06B1A396" w14:textId="77777777" w:rsidR="00C4493B" w:rsidRPr="00246F81" w:rsidRDefault="00C4493B" w:rsidP="00246F81">
      <w:pPr>
        <w:pStyle w:val="ListParagraph"/>
        <w:spacing w:after="0" w:line="240" w:lineRule="auto"/>
        <w:rPr>
          <w:rFonts w:ascii="Garamond" w:hAnsi="Garamond"/>
          <w:sz w:val="28"/>
          <w:szCs w:val="28"/>
        </w:rPr>
      </w:pPr>
    </w:p>
    <w:sectPr w:rsidR="00C4493B" w:rsidRPr="00246F81" w:rsidSect="00A81A28">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58C46" w14:textId="77777777" w:rsidR="00861033" w:rsidRDefault="00861033" w:rsidP="00A81A28">
      <w:pPr>
        <w:spacing w:after="0" w:line="240" w:lineRule="auto"/>
      </w:pPr>
      <w:r>
        <w:separator/>
      </w:r>
    </w:p>
  </w:endnote>
  <w:endnote w:type="continuationSeparator" w:id="0">
    <w:p w14:paraId="223DD3F4" w14:textId="77777777" w:rsidR="00861033" w:rsidRDefault="00861033" w:rsidP="00A81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999532"/>
      <w:docPartObj>
        <w:docPartGallery w:val="Page Numbers (Bottom of Page)"/>
        <w:docPartUnique/>
      </w:docPartObj>
    </w:sdtPr>
    <w:sdtEndPr>
      <w:rPr>
        <w:noProof/>
      </w:rPr>
    </w:sdtEndPr>
    <w:sdtContent>
      <w:p w14:paraId="6D6FD277" w14:textId="083FD174" w:rsidR="00FC1703" w:rsidRDefault="00382169" w:rsidP="003457E7">
        <w:pPr>
          <w:pStyle w:val="Footer"/>
          <w:jc w:val="center"/>
        </w:pPr>
        <w:r>
          <w:t xml:space="preserve">Dryden </w:t>
        </w:r>
        <w:r w:rsidR="00B32A05">
          <w:t>7e</w:t>
        </w:r>
        <w:r>
          <w:t>: Solutions Manual</w:t>
        </w:r>
        <w:r w:rsidR="00FC1703">
          <w:t xml:space="preserve"> Chapter </w:t>
        </w:r>
        <w:r w:rsidR="00D66771">
          <w:t>1</w:t>
        </w:r>
      </w:p>
      <w:p w14:paraId="4740A689" w14:textId="20AD683F" w:rsidR="00382169" w:rsidRDefault="00382169" w:rsidP="003457E7">
        <w:pPr>
          <w:pStyle w:val="Footer"/>
          <w:jc w:val="center"/>
        </w:pPr>
        <w:r>
          <w:t>©</w:t>
        </w:r>
        <w:r w:rsidR="0059104E">
          <w:t>202</w:t>
        </w:r>
        <w:r w:rsidR="00B32A05">
          <w:t>3</w:t>
        </w:r>
        <w:r>
          <w:t xml:space="preserve"> McGraw</w:t>
        </w:r>
        <w:r w:rsidR="00794477">
          <w:t xml:space="preserve"> </w:t>
        </w:r>
        <w:r>
          <w:t>Hill Education. All Rights Reserved.</w:t>
        </w:r>
      </w:p>
      <w:p w14:paraId="146A6A66" w14:textId="1641AA84" w:rsidR="00645FD2" w:rsidRDefault="00645FD2" w:rsidP="003457E7">
        <w:pPr>
          <w:pStyle w:val="Footer"/>
          <w:jc w:val="center"/>
        </w:pPr>
        <w:r>
          <w:fldChar w:fldCharType="begin"/>
        </w:r>
        <w:r>
          <w:instrText xml:space="preserve"> PAGE   \* MERGEFORMAT </w:instrText>
        </w:r>
        <w:r>
          <w:fldChar w:fldCharType="separate"/>
        </w:r>
        <w:r w:rsidR="00C05CF4">
          <w:rPr>
            <w:noProof/>
          </w:rPr>
          <w:t>3</w:t>
        </w:r>
        <w:r>
          <w:rPr>
            <w:noProof/>
          </w:rPr>
          <w:fldChar w:fldCharType="end"/>
        </w:r>
      </w:p>
    </w:sdtContent>
  </w:sdt>
  <w:p w14:paraId="17D1946B" w14:textId="2E31DA56" w:rsidR="00A81A28" w:rsidRPr="00246F81" w:rsidRDefault="00A81A28" w:rsidP="00246F81">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12E93" w14:textId="77777777" w:rsidR="00861033" w:rsidRDefault="00861033" w:rsidP="00A81A28">
      <w:pPr>
        <w:spacing w:after="0" w:line="240" w:lineRule="auto"/>
      </w:pPr>
      <w:r>
        <w:separator/>
      </w:r>
    </w:p>
  </w:footnote>
  <w:footnote w:type="continuationSeparator" w:id="0">
    <w:p w14:paraId="628AAC7A" w14:textId="77777777" w:rsidR="00861033" w:rsidRDefault="00861033" w:rsidP="00A81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14FB"/>
    <w:multiLevelType w:val="hybridMultilevel"/>
    <w:tmpl w:val="3802369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1B0FDF"/>
    <w:multiLevelType w:val="multilevel"/>
    <w:tmpl w:val="1528F25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0D175AE8"/>
    <w:multiLevelType w:val="multilevel"/>
    <w:tmpl w:val="945CF5E6"/>
    <w:lvl w:ilvl="0">
      <w:start w:val="1"/>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11912DA4"/>
    <w:multiLevelType w:val="multilevel"/>
    <w:tmpl w:val="37D0A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2520366"/>
    <w:multiLevelType w:val="hybridMultilevel"/>
    <w:tmpl w:val="51C66DE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1F4018F8"/>
    <w:multiLevelType w:val="multilevel"/>
    <w:tmpl w:val="0408159C"/>
    <w:lvl w:ilvl="0">
      <w:start w:val="1"/>
      <w:numFmt w:val="decimal"/>
      <w:lvlText w:val="%1"/>
      <w:lvlJc w:val="left"/>
      <w:pPr>
        <w:ind w:left="360" w:hanging="360"/>
      </w:pPr>
      <w:rPr>
        <w:rFonts w:hint="default"/>
      </w:rPr>
    </w:lvl>
    <w:lvl w:ilvl="1">
      <w:start w:val="5"/>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15:restartNumberingAfterBreak="0">
    <w:nsid w:val="21643185"/>
    <w:multiLevelType w:val="hybridMultilevel"/>
    <w:tmpl w:val="E266F78E"/>
    <w:lvl w:ilvl="0" w:tplc="10090017">
      <w:start w:val="1"/>
      <w:numFmt w:val="lowerLetter"/>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7" w15:restartNumberingAfterBreak="0">
    <w:nsid w:val="268C7DBB"/>
    <w:multiLevelType w:val="hybridMultilevel"/>
    <w:tmpl w:val="E0F499AC"/>
    <w:lvl w:ilvl="0" w:tplc="B8D67778">
      <w:start w:val="1"/>
      <w:numFmt w:val="decimal"/>
      <w:lvlText w:val="%1."/>
      <w:lvlJc w:val="left"/>
      <w:pPr>
        <w:ind w:left="720" w:hanging="360"/>
      </w:pPr>
      <w:rPr>
        <w:rFonts w:ascii="Arial Black" w:hAnsi="Arial Black"/>
        <w:sz w:val="2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31A960A6"/>
    <w:multiLevelType w:val="multilevel"/>
    <w:tmpl w:val="24808CD4"/>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2E250BF"/>
    <w:multiLevelType w:val="hybridMultilevel"/>
    <w:tmpl w:val="D0BEB7D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D0E71C3"/>
    <w:multiLevelType w:val="hybridMultilevel"/>
    <w:tmpl w:val="19A648A2"/>
    <w:lvl w:ilvl="0" w:tplc="B8D67778">
      <w:start w:val="1"/>
      <w:numFmt w:val="decimal"/>
      <w:lvlText w:val="%1."/>
      <w:lvlJc w:val="left"/>
      <w:pPr>
        <w:ind w:left="1512" w:hanging="360"/>
      </w:pPr>
      <w:rPr>
        <w:rFonts w:ascii="Arial Black" w:hAnsi="Arial Black"/>
        <w:sz w:val="20"/>
      </w:rPr>
    </w:lvl>
    <w:lvl w:ilvl="1" w:tplc="10090019" w:tentative="1">
      <w:start w:val="1"/>
      <w:numFmt w:val="lowerLetter"/>
      <w:lvlText w:val="%2."/>
      <w:lvlJc w:val="left"/>
      <w:pPr>
        <w:ind w:left="2232" w:hanging="360"/>
      </w:pPr>
    </w:lvl>
    <w:lvl w:ilvl="2" w:tplc="1009001B" w:tentative="1">
      <w:start w:val="1"/>
      <w:numFmt w:val="lowerRoman"/>
      <w:lvlText w:val="%3."/>
      <w:lvlJc w:val="right"/>
      <w:pPr>
        <w:ind w:left="2952" w:hanging="180"/>
      </w:pPr>
    </w:lvl>
    <w:lvl w:ilvl="3" w:tplc="1009000F" w:tentative="1">
      <w:start w:val="1"/>
      <w:numFmt w:val="decimal"/>
      <w:lvlText w:val="%4."/>
      <w:lvlJc w:val="left"/>
      <w:pPr>
        <w:ind w:left="3672" w:hanging="360"/>
      </w:pPr>
    </w:lvl>
    <w:lvl w:ilvl="4" w:tplc="10090019" w:tentative="1">
      <w:start w:val="1"/>
      <w:numFmt w:val="lowerLetter"/>
      <w:lvlText w:val="%5."/>
      <w:lvlJc w:val="left"/>
      <w:pPr>
        <w:ind w:left="4392" w:hanging="360"/>
      </w:pPr>
    </w:lvl>
    <w:lvl w:ilvl="5" w:tplc="1009001B" w:tentative="1">
      <w:start w:val="1"/>
      <w:numFmt w:val="lowerRoman"/>
      <w:lvlText w:val="%6."/>
      <w:lvlJc w:val="right"/>
      <w:pPr>
        <w:ind w:left="5112" w:hanging="180"/>
      </w:pPr>
    </w:lvl>
    <w:lvl w:ilvl="6" w:tplc="1009000F" w:tentative="1">
      <w:start w:val="1"/>
      <w:numFmt w:val="decimal"/>
      <w:lvlText w:val="%7."/>
      <w:lvlJc w:val="left"/>
      <w:pPr>
        <w:ind w:left="5832" w:hanging="360"/>
      </w:pPr>
    </w:lvl>
    <w:lvl w:ilvl="7" w:tplc="10090019" w:tentative="1">
      <w:start w:val="1"/>
      <w:numFmt w:val="lowerLetter"/>
      <w:lvlText w:val="%8."/>
      <w:lvlJc w:val="left"/>
      <w:pPr>
        <w:ind w:left="6552" w:hanging="360"/>
      </w:pPr>
    </w:lvl>
    <w:lvl w:ilvl="8" w:tplc="1009001B" w:tentative="1">
      <w:start w:val="1"/>
      <w:numFmt w:val="lowerRoman"/>
      <w:lvlText w:val="%9."/>
      <w:lvlJc w:val="right"/>
      <w:pPr>
        <w:ind w:left="7272" w:hanging="180"/>
      </w:pPr>
    </w:lvl>
  </w:abstractNum>
  <w:abstractNum w:abstractNumId="11" w15:restartNumberingAfterBreak="0">
    <w:nsid w:val="42416BC0"/>
    <w:multiLevelType w:val="hybridMultilevel"/>
    <w:tmpl w:val="8BF82F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39C6E1E"/>
    <w:multiLevelType w:val="multilevel"/>
    <w:tmpl w:val="AB38322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4DA27C5"/>
    <w:multiLevelType w:val="multilevel"/>
    <w:tmpl w:val="F7980A76"/>
    <w:lvl w:ilvl="0">
      <w:start w:val="1"/>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47AB2485"/>
    <w:multiLevelType w:val="multilevel"/>
    <w:tmpl w:val="88DE344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970009F"/>
    <w:multiLevelType w:val="hybridMultilevel"/>
    <w:tmpl w:val="E9E0FA8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39530F9"/>
    <w:multiLevelType w:val="multilevel"/>
    <w:tmpl w:val="21DC4F2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15:restartNumberingAfterBreak="0">
    <w:nsid w:val="555552A6"/>
    <w:multiLevelType w:val="multilevel"/>
    <w:tmpl w:val="DFA8BC5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610A0044"/>
    <w:multiLevelType w:val="hybridMultilevel"/>
    <w:tmpl w:val="D5128BD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1D20C85"/>
    <w:multiLevelType w:val="hybridMultilevel"/>
    <w:tmpl w:val="3228B9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1ED1FD4"/>
    <w:multiLevelType w:val="multilevel"/>
    <w:tmpl w:val="5A34FB3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69FD60C4"/>
    <w:multiLevelType w:val="hybridMultilevel"/>
    <w:tmpl w:val="05140C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1B87671"/>
    <w:multiLevelType w:val="hybridMultilevel"/>
    <w:tmpl w:val="2CECC5E6"/>
    <w:lvl w:ilvl="0" w:tplc="B8D67778">
      <w:start w:val="1"/>
      <w:numFmt w:val="decimal"/>
      <w:lvlText w:val="%1."/>
      <w:lvlJc w:val="left"/>
      <w:pPr>
        <w:ind w:left="720" w:hanging="360"/>
      </w:pPr>
      <w:rPr>
        <w:rFonts w:ascii="Arial Black" w:hAnsi="Arial Black"/>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9325870"/>
    <w:multiLevelType w:val="hybridMultilevel"/>
    <w:tmpl w:val="7326D92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9A460BE"/>
    <w:multiLevelType w:val="multilevel"/>
    <w:tmpl w:val="33C2233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A431EA3"/>
    <w:multiLevelType w:val="hybridMultilevel"/>
    <w:tmpl w:val="12B27B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B3148CE"/>
    <w:multiLevelType w:val="hybridMultilevel"/>
    <w:tmpl w:val="A2C2770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8253522">
    <w:abstractNumId w:val="19"/>
  </w:num>
  <w:num w:numId="2" w16cid:durableId="40324494">
    <w:abstractNumId w:val="7"/>
  </w:num>
  <w:num w:numId="3" w16cid:durableId="418868052">
    <w:abstractNumId w:val="7"/>
  </w:num>
  <w:num w:numId="4" w16cid:durableId="2111000387">
    <w:abstractNumId w:val="4"/>
  </w:num>
  <w:num w:numId="5" w16cid:durableId="360133518">
    <w:abstractNumId w:val="20"/>
  </w:num>
  <w:num w:numId="6" w16cid:durableId="128790091">
    <w:abstractNumId w:val="10"/>
  </w:num>
  <w:num w:numId="7" w16cid:durableId="292833152">
    <w:abstractNumId w:val="22"/>
  </w:num>
  <w:num w:numId="8" w16cid:durableId="308173347">
    <w:abstractNumId w:val="6"/>
  </w:num>
  <w:num w:numId="9" w16cid:durableId="1212884918">
    <w:abstractNumId w:val="21"/>
  </w:num>
  <w:num w:numId="10" w16cid:durableId="334461976">
    <w:abstractNumId w:val="15"/>
  </w:num>
  <w:num w:numId="11" w16cid:durableId="93288306">
    <w:abstractNumId w:val="9"/>
  </w:num>
  <w:num w:numId="12" w16cid:durableId="2144805698">
    <w:abstractNumId w:val="23"/>
  </w:num>
  <w:num w:numId="13" w16cid:durableId="1466243036">
    <w:abstractNumId w:val="26"/>
  </w:num>
  <w:num w:numId="14" w16cid:durableId="1838884969">
    <w:abstractNumId w:val="25"/>
  </w:num>
  <w:num w:numId="15" w16cid:durableId="1837915326">
    <w:abstractNumId w:val="18"/>
  </w:num>
  <w:num w:numId="16" w16cid:durableId="1980768272">
    <w:abstractNumId w:val="0"/>
  </w:num>
  <w:num w:numId="17" w16cid:durableId="914709272">
    <w:abstractNumId w:val="11"/>
  </w:num>
  <w:num w:numId="18" w16cid:durableId="489448484">
    <w:abstractNumId w:val="17"/>
  </w:num>
  <w:num w:numId="19" w16cid:durableId="1621110926">
    <w:abstractNumId w:val="1"/>
  </w:num>
  <w:num w:numId="20" w16cid:durableId="1137190151">
    <w:abstractNumId w:val="13"/>
  </w:num>
  <w:num w:numId="21" w16cid:durableId="1138495071">
    <w:abstractNumId w:val="14"/>
  </w:num>
  <w:num w:numId="22" w16cid:durableId="579683271">
    <w:abstractNumId w:val="2"/>
  </w:num>
  <w:num w:numId="23" w16cid:durableId="598490232">
    <w:abstractNumId w:val="12"/>
  </w:num>
  <w:num w:numId="24" w16cid:durableId="139618511">
    <w:abstractNumId w:val="24"/>
  </w:num>
  <w:num w:numId="25" w16cid:durableId="1648054272">
    <w:abstractNumId w:val="3"/>
  </w:num>
  <w:num w:numId="26" w16cid:durableId="766004747">
    <w:abstractNumId w:val="8"/>
  </w:num>
  <w:num w:numId="27" w16cid:durableId="1743143256">
    <w:abstractNumId w:val="5"/>
  </w:num>
  <w:num w:numId="28" w16cid:durableId="16224919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3B"/>
    <w:rsid w:val="000153CD"/>
    <w:rsid w:val="001A7A2C"/>
    <w:rsid w:val="001B5EF8"/>
    <w:rsid w:val="001E17B4"/>
    <w:rsid w:val="00246F81"/>
    <w:rsid w:val="00257364"/>
    <w:rsid w:val="003235F3"/>
    <w:rsid w:val="003457E7"/>
    <w:rsid w:val="00382169"/>
    <w:rsid w:val="00574C07"/>
    <w:rsid w:val="00580A54"/>
    <w:rsid w:val="0059104E"/>
    <w:rsid w:val="006300D9"/>
    <w:rsid w:val="00642BE7"/>
    <w:rsid w:val="00645FD2"/>
    <w:rsid w:val="006D550B"/>
    <w:rsid w:val="00717184"/>
    <w:rsid w:val="00794477"/>
    <w:rsid w:val="00797AF5"/>
    <w:rsid w:val="00861033"/>
    <w:rsid w:val="00870CF0"/>
    <w:rsid w:val="008A3E76"/>
    <w:rsid w:val="008E1537"/>
    <w:rsid w:val="00910041"/>
    <w:rsid w:val="00A81A28"/>
    <w:rsid w:val="00A90F4F"/>
    <w:rsid w:val="00B32A05"/>
    <w:rsid w:val="00BB6DC3"/>
    <w:rsid w:val="00BF2F35"/>
    <w:rsid w:val="00C05CF4"/>
    <w:rsid w:val="00C4493B"/>
    <w:rsid w:val="00C60C3D"/>
    <w:rsid w:val="00CD3572"/>
    <w:rsid w:val="00D02A74"/>
    <w:rsid w:val="00D66771"/>
    <w:rsid w:val="00ED54B3"/>
    <w:rsid w:val="00F91976"/>
    <w:rsid w:val="00FC1703"/>
    <w:rsid w:val="00FE47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D2579"/>
  <w15:docId w15:val="{9A89FFE5-84E2-43F2-8975-D257FA2F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93B"/>
    <w:pPr>
      <w:ind w:left="720"/>
      <w:contextualSpacing/>
    </w:pPr>
  </w:style>
  <w:style w:type="paragraph" w:styleId="BodyText">
    <w:name w:val="Body Text"/>
    <w:basedOn w:val="Normal"/>
    <w:link w:val="BodyTextChar"/>
    <w:unhideWhenUsed/>
    <w:rsid w:val="00C4493B"/>
    <w:pPr>
      <w:spacing w:after="240" w:line="240" w:lineRule="auto"/>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rsid w:val="00C4493B"/>
    <w:rPr>
      <w:rFonts w:ascii="Garamond" w:eastAsia="Times New Roman" w:hAnsi="Garamond" w:cs="Times New Roman"/>
      <w:spacing w:val="-5"/>
      <w:sz w:val="24"/>
      <w:szCs w:val="20"/>
    </w:rPr>
  </w:style>
  <w:style w:type="paragraph" w:styleId="CommentText">
    <w:name w:val="annotation text"/>
    <w:basedOn w:val="Normal"/>
    <w:link w:val="CommentTextChar"/>
    <w:uiPriority w:val="99"/>
    <w:semiHidden/>
    <w:unhideWhenUsed/>
    <w:rsid w:val="00580A54"/>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580A54"/>
    <w:rPr>
      <w:sz w:val="20"/>
      <w:szCs w:val="20"/>
      <w:lang w:val="en-US"/>
    </w:rPr>
  </w:style>
  <w:style w:type="character" w:styleId="CommentReference">
    <w:name w:val="annotation reference"/>
    <w:semiHidden/>
    <w:rsid w:val="00580A54"/>
    <w:rPr>
      <w:sz w:val="16"/>
    </w:rPr>
  </w:style>
  <w:style w:type="paragraph" w:styleId="BalloonText">
    <w:name w:val="Balloon Text"/>
    <w:basedOn w:val="Normal"/>
    <w:link w:val="BalloonTextChar"/>
    <w:uiPriority w:val="99"/>
    <w:semiHidden/>
    <w:unhideWhenUsed/>
    <w:rsid w:val="00580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A54"/>
    <w:rPr>
      <w:rFonts w:ascii="Segoe UI" w:hAnsi="Segoe UI" w:cs="Segoe UI"/>
      <w:sz w:val="18"/>
      <w:szCs w:val="18"/>
    </w:rPr>
  </w:style>
  <w:style w:type="paragraph" w:styleId="Header">
    <w:name w:val="header"/>
    <w:basedOn w:val="Normal"/>
    <w:link w:val="HeaderChar"/>
    <w:uiPriority w:val="99"/>
    <w:unhideWhenUsed/>
    <w:rsid w:val="00A81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A28"/>
  </w:style>
  <w:style w:type="paragraph" w:styleId="Footer">
    <w:name w:val="footer"/>
    <w:basedOn w:val="Normal"/>
    <w:link w:val="FooterChar"/>
    <w:uiPriority w:val="99"/>
    <w:unhideWhenUsed/>
    <w:rsid w:val="00A81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A28"/>
  </w:style>
  <w:style w:type="paragraph" w:styleId="Revision">
    <w:name w:val="Revision"/>
    <w:hidden/>
    <w:uiPriority w:val="99"/>
    <w:semiHidden/>
    <w:rsid w:val="001E17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488711">
      <w:bodyDiv w:val="1"/>
      <w:marLeft w:val="0"/>
      <w:marRight w:val="0"/>
      <w:marTop w:val="0"/>
      <w:marBottom w:val="0"/>
      <w:divBdr>
        <w:top w:val="none" w:sz="0" w:space="0" w:color="auto"/>
        <w:left w:val="none" w:sz="0" w:space="0" w:color="auto"/>
        <w:bottom w:val="none" w:sz="0" w:space="0" w:color="auto"/>
        <w:right w:val="none" w:sz="0" w:space="0" w:color="auto"/>
      </w:divBdr>
    </w:div>
    <w:div w:id="179451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903EFA6F1304185B8B76D382796C3" ma:contentTypeVersion="12" ma:contentTypeDescription="Create a new document." ma:contentTypeScope="" ma:versionID="8327e696ad964eaa8757dd69c911c21b">
  <xsd:schema xmlns:xsd="http://www.w3.org/2001/XMLSchema" xmlns:xs="http://www.w3.org/2001/XMLSchema" xmlns:p="http://schemas.microsoft.com/office/2006/metadata/properties" xmlns:ns2="ae52743f-d902-49b8-9d67-4e33f635a226" xmlns:ns3="c565d9a4-9658-4688-95dd-39b4aa857904" targetNamespace="http://schemas.microsoft.com/office/2006/metadata/properties" ma:root="true" ma:fieldsID="9bdd7b4fa1f3b16ad4a21c7811265856" ns2:_="" ns3:_="">
    <xsd:import namespace="ae52743f-d902-49b8-9d67-4e33f635a226"/>
    <xsd:import namespace="c565d9a4-9658-4688-95dd-39b4aa8579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743f-d902-49b8-9d67-4e33f635a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b8617a1-beef-4e24-867f-51551f54cfe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65d9a4-9658-4688-95dd-39b4aa8579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f1666-22d5-4ad8-96bb-8851b0759287}" ma:internalName="TaxCatchAll" ma:showField="CatchAllData" ma:web="c565d9a4-9658-4688-95dd-39b4aa8579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9E177-049A-40C6-95B8-965B752BDEAE}"/>
</file>

<file path=customXml/itemProps2.xml><?xml version="1.0" encoding="utf-8"?>
<ds:datastoreItem xmlns:ds="http://schemas.openxmlformats.org/officeDocument/2006/customXml" ds:itemID="{3A536A01-A92D-4A77-85A7-8B4496BB2BF1}"/>
</file>

<file path=docProps/app.xml><?xml version="1.0" encoding="utf-8"?>
<Properties xmlns="http://schemas.openxmlformats.org/officeDocument/2006/extended-properties" xmlns:vt="http://schemas.openxmlformats.org/officeDocument/2006/docPropsVTypes">
  <Template>Normal.dotm</Template>
  <TotalTime>3</TotalTime>
  <Pages>1</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Dryden</dc:creator>
  <cp:keywords/>
  <dc:description/>
  <cp:lastModifiedBy>Alan Dryden</cp:lastModifiedBy>
  <cp:revision>3</cp:revision>
  <cp:lastPrinted>2022-05-09T18:17:00Z</cp:lastPrinted>
  <dcterms:created xsi:type="dcterms:W3CDTF">2023-01-04T21:08:00Z</dcterms:created>
  <dcterms:modified xsi:type="dcterms:W3CDTF">2023-03-30T14:08:00Z</dcterms:modified>
</cp:coreProperties>
</file>