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costs to society of failing its children are huge.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Children's views are rarely heard and rarely considered in the political process.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actions, or inactions, of government impact children less than any other group in society.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Children are largely unaware of what is happening politically and economically in the world.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child's world is for the most part carefree, with little pressure other than that of schoolwork.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Normal child development brings with it a variety of tasks such as achieving independence and forming basic values.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Children in today's world are more "protected" than earlier generations and are not expected to mature as quickly or make critical decisions as early.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resilience approach to understanding children provides one example of looking at the deficiencies of human beings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Children, as well as adults, need to be treated as worthwhile individuals who can think and behave responsibly in order to build strong self-esteem.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Accreditation standards and states laws govern the certification  and licensure of counselors and psychologists.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Graduate programs that meet the accreditation requirements of CACREP are 48 semester hours.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invention that provoked a new idea of adulthood was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1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combustible engine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telephone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printing press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computer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3:25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the 17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th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century two people who thought that children should be treated with thought and care were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Locke and Rousseau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Rogers and Maslow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Dixon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and Binet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Freud and Freud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Adults may underestimate children’s ability to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9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Problem-solve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Recognize reality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3:28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Family conditions that promote resilience include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few alternative caretakers.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older mothers for resilient males.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opportunities to participate in household activities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strong sense of political commitment.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3:29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your text, some of the things that cause our children problems are the following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changing world, values in flux, and stress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too much sugar and starch in their diets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competitive environment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focus on self-esteem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7-9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of the continuing challenges for many children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enmeshed extended families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unchanging values.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poverty.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stakes testing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Brazelton and Greenspan’s “irreducible needs” include all the following 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 protection.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nurturing relationships.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working alliances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opportunities to learn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is true?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Counseling involves a relationship between a counselor and client, with the counselor helping the client resolve a problem.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Child counseling focuses on children with learning, social, or behavioral problems who are not classified as being severely disturbed.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There are completely different principles of counseling for children than adults.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Possibly the most important outcome for counseling occurs when a client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76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is able to cope with the stresses and conflicts of his or her growth and development.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feels good about himself or herself, resulting in positive self esteem.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a feeling of love and belonging.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learns how to be his/her own counselor.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18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Children bring three pieces of information to the counseling session. That information includes their problem or concern, their feelings about the problem, and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expectations of themselves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expectations of the counselor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their parent’s expectations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3:36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counselor working with children focuses on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76"/>
              <w:gridCol w:w="80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growth and development and the effect of childhood experiences on the adult.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treating children with serious emotional and behavioral problems.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helping children with learning, social, or behavioral problems, using both preventive and remedial techniques.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normal developmental concerns only.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Counseling is a process that may involve all of the following except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9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personality change.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individual and group counseling.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consultation.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administration.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19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3:38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categories of personal strengths that are positive developmental outcomes of resilience?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4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expectations, care and support, problem-solving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Opportunities to participate, high expectations, autonomy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 competence, autonomy and purpose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High expectations, autonomy and care and support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Communities enhance resilience when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streets are clean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 is valued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road signs are clear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curfews are enforced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While there is considerable overlap, counseling, as opposed to psychotherapy, is generally most appropriate for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0"/>
              <w:gridCol w:w="80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clients, conscious concerns, preventative and remedial concerns.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patients, personality concerns, medical settings and a teaching methodology.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decision-making, developmental and concerns,  and a preventive focus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educational concerns, vocational concerns, decision-making concerns and personality problems.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Jane wants to augment resilient qualities in her fourth-grade students. Basing your answer on the research in resilience, which of the following would you suggest she do?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8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opportunities for self-discipline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provide clear expectations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encourage them to participate in useful social tasks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was the court case that determined children were protected under the Bill of Rights?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re Gault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387 U.S. 1 (1967)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re Willard,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632 U.S. 2 (1947)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re Brown,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84 MS (1962),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 re State of Maryland,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99 U.S. 1 (1928)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3:44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Well-being can be defined as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absence of illness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 optimal state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Judging life positively and feeling good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Exercising and eating well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Child welfare agencies are designed to protect with which of the following for children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 well-being,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Emotional well-being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Intellectual well-being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State laws protect counselors’ practice through granting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4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Certification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License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Graduate degrees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and Medicaid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REFERENCES: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p. 23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3:49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Subjective Short Answer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fundamental rights identified in the U.N.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Convention on the Rights of the Child.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2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4:08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Outline the historical changes in children’s rights.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2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4:09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Describe the legal significance of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In re Gault.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2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List five career options you have in counseling.  What are the educational requirements for each and in what setting would you be employed?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2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Explain the fundamental aspects of supporting resilient children in families, schools and communities with specific examples.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2"/>
              <w:gridCol w:w="22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May Vary​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Subjective Short Answer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4:12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10/23/2015 4:16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footerReference w:type="default" r:id="rId4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SSQB Superuser</vt:lpwstr>
  </property>
</Properties>
</file>