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47AF" w14:textId="07DBF8E0" w:rsidR="00090A32" w:rsidRPr="00E338E8" w:rsidRDefault="00E338E8" w:rsidP="00E338E8">
      <w:pPr>
        <w:pStyle w:val="Title"/>
        <w:spacing w:line="276" w:lineRule="auto"/>
      </w:pPr>
      <w:r w:rsidRPr="00E338E8">
        <w:t>Solution’s</w:t>
      </w:r>
      <w:r w:rsidR="004E0BFF" w:rsidRPr="00E338E8">
        <w:t xml:space="preserve"> Manual</w:t>
      </w:r>
    </w:p>
    <w:p w14:paraId="45C0627A" w14:textId="0473A84A" w:rsidR="00D0135B" w:rsidRPr="00E338E8" w:rsidRDefault="00EF0D99" w:rsidP="00E338E8">
      <w:pPr>
        <w:pStyle w:val="BookTitle1"/>
        <w:tabs>
          <w:tab w:val="right" w:pos="9360"/>
        </w:tabs>
        <w:spacing w:line="276" w:lineRule="auto"/>
      </w:pPr>
      <w:bookmarkStart w:id="0" w:name="_Toc42853316"/>
      <w:bookmarkStart w:id="1" w:name="_Toc42853349"/>
      <w:r w:rsidRPr="00E338E8">
        <w:t>Arnold</w:t>
      </w:r>
      <w:r w:rsidR="3CCA190A" w:rsidRPr="00E338E8">
        <w:t xml:space="preserve">, </w:t>
      </w:r>
      <w:r w:rsidRPr="00E338E8">
        <w:t>Economics</w:t>
      </w:r>
      <w:r w:rsidR="00311B87">
        <w:t>, 14e</w:t>
      </w:r>
      <w:r w:rsidR="00764D5E" w:rsidRPr="00E338E8">
        <w:t xml:space="preserve">; </w:t>
      </w:r>
      <w:r w:rsidR="001F7153" w:rsidRPr="00E338E8">
        <w:t>Chapte</w:t>
      </w:r>
      <w:bookmarkEnd w:id="0"/>
      <w:bookmarkEnd w:id="1"/>
      <w:r w:rsidR="00F768EE">
        <w:t>r 1</w:t>
      </w:r>
      <w:r w:rsidR="00AB22A5">
        <w:t>: What Economics Is About</w:t>
      </w:r>
      <w:r w:rsidRPr="00E338E8">
        <w:tab/>
      </w:r>
      <w:bookmarkStart w:id="2" w:name="__Review_Questions_Answers"/>
      <w:bookmarkEnd w:id="2"/>
    </w:p>
    <w:bookmarkStart w:id="3" w:name="_Toc42853180" w:displacedByCustomXml="next"/>
    <w:bookmarkStart w:id="4" w:name="_Toc42853317" w:displacedByCustomXml="next"/>
    <w:bookmarkStart w:id="5" w:name="_Toc42853350" w:displacedByCustomXml="next"/>
    <w:sdt>
      <w:sdtPr>
        <w:rPr>
          <w:rFonts w:ascii="Open Sans" w:eastAsiaTheme="minorHAnsi" w:hAnsi="Open Sans" w:cstheme="minorBidi"/>
          <w:color w:val="auto"/>
          <w:sz w:val="28"/>
          <w:szCs w:val="28"/>
        </w:rPr>
        <w:id w:val="-520779690"/>
        <w:docPartObj>
          <w:docPartGallery w:val="Table of Contents"/>
          <w:docPartUnique/>
        </w:docPartObj>
      </w:sdtPr>
      <w:sdtEndPr>
        <w:rPr>
          <w:rFonts w:asciiTheme="minorHAnsi" w:eastAsia="Open Sans" w:hAnsiTheme="minorHAnsi" w:cs="Open Sans"/>
          <w:sz w:val="22"/>
          <w:szCs w:val="22"/>
        </w:rPr>
      </w:sdtEndPr>
      <w:sdtContent>
        <w:p w14:paraId="5510A4E3" w14:textId="74368325" w:rsidR="00FF289D" w:rsidRPr="00E338E8" w:rsidRDefault="00FF289D" w:rsidP="00E338E8">
          <w:pPr>
            <w:pStyle w:val="Heading1noTOC"/>
            <w:spacing w:line="276" w:lineRule="auto"/>
          </w:pPr>
          <w:r w:rsidRPr="00E338E8">
            <w:t>Table of Contents</w:t>
          </w:r>
          <w:bookmarkEnd w:id="5"/>
          <w:bookmarkEnd w:id="4"/>
          <w:bookmarkEnd w:id="3"/>
        </w:p>
        <w:p w14:paraId="5E011186" w14:textId="28E1257C" w:rsidR="00044764" w:rsidRDefault="00FD29E7">
          <w:pPr>
            <w:pStyle w:val="TOC1"/>
            <w:tabs>
              <w:tab w:val="right" w:leader="dot" w:pos="9350"/>
            </w:tabs>
            <w:rPr>
              <w:rFonts w:asciiTheme="minorHAnsi" w:eastAsiaTheme="minorEastAsia" w:hAnsiTheme="minorHAnsi" w:cstheme="minorBidi"/>
              <w:noProof/>
            </w:rPr>
          </w:pPr>
          <w:r w:rsidRPr="00E338E8">
            <w:rPr>
              <w:rFonts w:asciiTheme="minorHAnsi" w:hAnsiTheme="minorHAnsi"/>
              <w:noProof/>
            </w:rPr>
            <w:fldChar w:fldCharType="begin"/>
          </w:r>
          <w:r w:rsidRPr="00E338E8">
            <w:rPr>
              <w:rFonts w:asciiTheme="minorHAnsi" w:hAnsiTheme="minorHAnsi"/>
              <w:noProof/>
            </w:rPr>
            <w:instrText xml:space="preserve"> TOC \o "2-3" \h \z \t "Heading 1,1" </w:instrText>
          </w:r>
          <w:r w:rsidRPr="00E338E8">
            <w:rPr>
              <w:rFonts w:asciiTheme="minorHAnsi" w:hAnsiTheme="minorHAnsi"/>
              <w:noProof/>
            </w:rPr>
            <w:fldChar w:fldCharType="separate"/>
          </w:r>
          <w:hyperlink w:anchor="_Toc112426410" w:history="1">
            <w:r w:rsidR="00044764" w:rsidRPr="00824CD7">
              <w:rPr>
                <w:rStyle w:val="Hyperlink"/>
              </w:rPr>
              <w:t>Content Grid</w:t>
            </w:r>
            <w:r w:rsidR="00044764">
              <w:rPr>
                <w:noProof/>
                <w:webHidden/>
              </w:rPr>
              <w:tab/>
            </w:r>
            <w:r w:rsidR="00044764">
              <w:rPr>
                <w:noProof/>
                <w:webHidden/>
              </w:rPr>
              <w:fldChar w:fldCharType="begin"/>
            </w:r>
            <w:r w:rsidR="00044764">
              <w:rPr>
                <w:noProof/>
                <w:webHidden/>
              </w:rPr>
              <w:instrText xml:space="preserve"> PAGEREF _Toc112426410 \h </w:instrText>
            </w:r>
            <w:r w:rsidR="00044764">
              <w:rPr>
                <w:noProof/>
                <w:webHidden/>
              </w:rPr>
            </w:r>
            <w:r w:rsidR="00044764">
              <w:rPr>
                <w:noProof/>
                <w:webHidden/>
              </w:rPr>
              <w:fldChar w:fldCharType="separate"/>
            </w:r>
            <w:r w:rsidR="00044764">
              <w:rPr>
                <w:noProof/>
                <w:webHidden/>
              </w:rPr>
              <w:t>2</w:t>
            </w:r>
            <w:r w:rsidR="00044764">
              <w:rPr>
                <w:noProof/>
                <w:webHidden/>
              </w:rPr>
              <w:fldChar w:fldCharType="end"/>
            </w:r>
          </w:hyperlink>
        </w:p>
        <w:p w14:paraId="6A0A3CA3" w14:textId="35FCAF58" w:rsidR="00044764" w:rsidRDefault="00044764">
          <w:pPr>
            <w:pStyle w:val="TOC1"/>
            <w:tabs>
              <w:tab w:val="right" w:leader="dot" w:pos="9350"/>
            </w:tabs>
            <w:rPr>
              <w:rFonts w:asciiTheme="minorHAnsi" w:eastAsiaTheme="minorEastAsia" w:hAnsiTheme="minorHAnsi" w:cstheme="minorBidi"/>
              <w:noProof/>
            </w:rPr>
          </w:pPr>
          <w:hyperlink w:anchor="_Toc112426411" w:history="1">
            <w:r w:rsidRPr="00824CD7">
              <w:rPr>
                <w:rStyle w:val="Hyperlink"/>
              </w:rPr>
              <w:t>Chapter 1: What Economics is About</w:t>
            </w:r>
            <w:r>
              <w:rPr>
                <w:noProof/>
                <w:webHidden/>
              </w:rPr>
              <w:tab/>
            </w:r>
            <w:r>
              <w:rPr>
                <w:noProof/>
                <w:webHidden/>
              </w:rPr>
              <w:fldChar w:fldCharType="begin"/>
            </w:r>
            <w:r>
              <w:rPr>
                <w:noProof/>
                <w:webHidden/>
              </w:rPr>
              <w:instrText xml:space="preserve"> PAGEREF _Toc112426411 \h </w:instrText>
            </w:r>
            <w:r>
              <w:rPr>
                <w:noProof/>
                <w:webHidden/>
              </w:rPr>
            </w:r>
            <w:r>
              <w:rPr>
                <w:noProof/>
                <w:webHidden/>
              </w:rPr>
              <w:fldChar w:fldCharType="separate"/>
            </w:r>
            <w:r>
              <w:rPr>
                <w:noProof/>
                <w:webHidden/>
              </w:rPr>
              <w:t>5</w:t>
            </w:r>
            <w:r>
              <w:rPr>
                <w:noProof/>
                <w:webHidden/>
              </w:rPr>
              <w:fldChar w:fldCharType="end"/>
            </w:r>
          </w:hyperlink>
        </w:p>
        <w:p w14:paraId="25C515D4" w14:textId="1D44CD35" w:rsidR="00044764" w:rsidRDefault="00044764">
          <w:pPr>
            <w:pStyle w:val="TOC2"/>
            <w:rPr>
              <w:rFonts w:asciiTheme="minorHAnsi" w:eastAsiaTheme="minorEastAsia" w:hAnsiTheme="minorHAnsi" w:cstheme="minorBidi"/>
              <w:bCs w:val="0"/>
              <w:noProof/>
            </w:rPr>
          </w:pPr>
          <w:hyperlink w:anchor="_Toc112426412" w:history="1">
            <w:r w:rsidRPr="00824CD7">
              <w:rPr>
                <w:rStyle w:val="Hyperlink"/>
              </w:rPr>
              <w:t>Answers to Chapter Questions and Problems</w:t>
            </w:r>
            <w:r>
              <w:rPr>
                <w:noProof/>
                <w:webHidden/>
              </w:rPr>
              <w:tab/>
            </w:r>
            <w:r>
              <w:rPr>
                <w:noProof/>
                <w:webHidden/>
              </w:rPr>
              <w:fldChar w:fldCharType="begin"/>
            </w:r>
            <w:r>
              <w:rPr>
                <w:noProof/>
                <w:webHidden/>
              </w:rPr>
              <w:instrText xml:space="preserve"> PAGEREF _Toc112426412 \h </w:instrText>
            </w:r>
            <w:r>
              <w:rPr>
                <w:noProof/>
                <w:webHidden/>
              </w:rPr>
            </w:r>
            <w:r>
              <w:rPr>
                <w:noProof/>
                <w:webHidden/>
              </w:rPr>
              <w:fldChar w:fldCharType="separate"/>
            </w:r>
            <w:r>
              <w:rPr>
                <w:noProof/>
                <w:webHidden/>
              </w:rPr>
              <w:t>5</w:t>
            </w:r>
            <w:r>
              <w:rPr>
                <w:noProof/>
                <w:webHidden/>
              </w:rPr>
              <w:fldChar w:fldCharType="end"/>
            </w:r>
          </w:hyperlink>
        </w:p>
        <w:p w14:paraId="14E32CFA" w14:textId="5A0D44F6" w:rsidR="00044764" w:rsidRDefault="00044764">
          <w:pPr>
            <w:pStyle w:val="TOC2"/>
            <w:rPr>
              <w:rFonts w:asciiTheme="minorHAnsi" w:eastAsiaTheme="minorEastAsia" w:hAnsiTheme="minorHAnsi" w:cstheme="minorBidi"/>
              <w:bCs w:val="0"/>
              <w:noProof/>
            </w:rPr>
          </w:pPr>
          <w:hyperlink w:anchor="_Toc112426413" w:history="1">
            <w:r w:rsidRPr="00824CD7">
              <w:rPr>
                <w:rStyle w:val="Hyperlink"/>
              </w:rPr>
              <w:t>Answers to Problems in the Working With Numbers and Graphs Section</w:t>
            </w:r>
            <w:r>
              <w:rPr>
                <w:noProof/>
                <w:webHidden/>
              </w:rPr>
              <w:tab/>
            </w:r>
            <w:r>
              <w:rPr>
                <w:noProof/>
                <w:webHidden/>
              </w:rPr>
              <w:fldChar w:fldCharType="begin"/>
            </w:r>
            <w:r>
              <w:rPr>
                <w:noProof/>
                <w:webHidden/>
              </w:rPr>
              <w:instrText xml:space="preserve"> PAGEREF _Toc112426413 \h </w:instrText>
            </w:r>
            <w:r>
              <w:rPr>
                <w:noProof/>
                <w:webHidden/>
              </w:rPr>
            </w:r>
            <w:r>
              <w:rPr>
                <w:noProof/>
                <w:webHidden/>
              </w:rPr>
              <w:fldChar w:fldCharType="separate"/>
            </w:r>
            <w:r>
              <w:rPr>
                <w:noProof/>
                <w:webHidden/>
              </w:rPr>
              <w:t>14</w:t>
            </w:r>
            <w:r>
              <w:rPr>
                <w:noProof/>
                <w:webHidden/>
              </w:rPr>
              <w:fldChar w:fldCharType="end"/>
            </w:r>
          </w:hyperlink>
        </w:p>
        <w:p w14:paraId="7752ADE7" w14:textId="6A4126D1" w:rsidR="00FF289D" w:rsidRPr="00E338E8" w:rsidRDefault="00FD29E7" w:rsidP="00E338E8">
          <w:pPr>
            <w:spacing w:line="276" w:lineRule="auto"/>
            <w:rPr>
              <w:rFonts w:asciiTheme="minorHAnsi" w:hAnsiTheme="minorHAnsi"/>
              <w:noProof/>
            </w:rPr>
          </w:pPr>
          <w:r w:rsidRPr="00E338E8">
            <w:rPr>
              <w:rFonts w:asciiTheme="minorHAnsi" w:hAnsiTheme="minorHAnsi"/>
              <w:noProof/>
            </w:rPr>
            <w:fldChar w:fldCharType="end"/>
          </w:r>
        </w:p>
      </w:sdtContent>
    </w:sdt>
    <w:p w14:paraId="42F872A8" w14:textId="42FDF251" w:rsidR="2112863F" w:rsidRPr="00E338E8" w:rsidRDefault="2112863F" w:rsidP="00E338E8">
      <w:pPr>
        <w:spacing w:line="276" w:lineRule="auto"/>
      </w:pPr>
      <w:r w:rsidRPr="00E338E8">
        <w:br w:type="page"/>
      </w:r>
    </w:p>
    <w:p w14:paraId="633D31C3" w14:textId="7FFDC9E8" w:rsidR="00AB22A5" w:rsidRDefault="00AB22A5" w:rsidP="00127BA5">
      <w:pPr>
        <w:pStyle w:val="Heading1"/>
      </w:pPr>
      <w:bookmarkStart w:id="6" w:name="_Toc112426410"/>
      <w:r>
        <w:lastRenderedPageBreak/>
        <w:t>Content Grid</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4"/>
        <w:gridCol w:w="1001"/>
        <w:gridCol w:w="1435"/>
      </w:tblGrid>
      <w:tr w:rsidR="00AB22A5" w:rsidRPr="000A2DE7" w14:paraId="75C9C80F" w14:textId="77777777" w:rsidTr="00DC4860">
        <w:tc>
          <w:tcPr>
            <w:tcW w:w="6914" w:type="dxa"/>
          </w:tcPr>
          <w:p w14:paraId="473A1290" w14:textId="77777777" w:rsidR="00AB22A5" w:rsidRPr="000A2DE7" w:rsidRDefault="00AB22A5" w:rsidP="00DC4860">
            <w:pPr>
              <w:autoSpaceDE w:val="0"/>
              <w:autoSpaceDN w:val="0"/>
              <w:adjustRightInd w:val="0"/>
              <w:jc w:val="center"/>
            </w:pPr>
            <w:r w:rsidRPr="000A2DE7">
              <w:t>ECONOMICS</w:t>
            </w:r>
          </w:p>
        </w:tc>
        <w:tc>
          <w:tcPr>
            <w:tcW w:w="1001" w:type="dxa"/>
          </w:tcPr>
          <w:p w14:paraId="19E7020B" w14:textId="77777777" w:rsidR="00AB22A5" w:rsidRPr="000A2DE7" w:rsidRDefault="00AB22A5" w:rsidP="00DC4860">
            <w:pPr>
              <w:jc w:val="center"/>
            </w:pPr>
            <w:r w:rsidRPr="000A2DE7">
              <w:t>MACRO</w:t>
            </w:r>
          </w:p>
        </w:tc>
        <w:tc>
          <w:tcPr>
            <w:tcW w:w="1435" w:type="dxa"/>
          </w:tcPr>
          <w:p w14:paraId="4E4630C5" w14:textId="77777777" w:rsidR="00AB22A5" w:rsidRPr="000A2DE7" w:rsidRDefault="00AB22A5" w:rsidP="00DC4860">
            <w:pPr>
              <w:jc w:val="center"/>
            </w:pPr>
            <w:r w:rsidRPr="000A2DE7">
              <w:t>MICRO</w:t>
            </w:r>
          </w:p>
        </w:tc>
      </w:tr>
      <w:tr w:rsidR="00AB22A5" w:rsidRPr="000A2DE7" w14:paraId="6A7F1678" w14:textId="77777777" w:rsidTr="00DC4860">
        <w:tc>
          <w:tcPr>
            <w:tcW w:w="6914" w:type="dxa"/>
          </w:tcPr>
          <w:p w14:paraId="590CE720" w14:textId="77777777" w:rsidR="00AB22A5" w:rsidRPr="000A2DE7" w:rsidRDefault="00AB22A5" w:rsidP="00DC4860">
            <w:pPr>
              <w:rPr>
                <w:b/>
                <w:noProof/>
              </w:rPr>
            </w:pPr>
            <w:r w:rsidRPr="000A2DE7">
              <w:rPr>
                <w:b/>
                <w:noProof/>
              </w:rPr>
              <w:t xml:space="preserve">An Introduction to Economics </w:t>
            </w:r>
          </w:p>
          <w:p w14:paraId="5F0BA43E" w14:textId="77777777" w:rsidR="00AB22A5" w:rsidRPr="000A2DE7" w:rsidRDefault="00AB22A5" w:rsidP="00DC4860">
            <w:pPr>
              <w:rPr>
                <w:noProof/>
              </w:rPr>
            </w:pPr>
            <w:r w:rsidRPr="000A2DE7">
              <w:rPr>
                <w:b/>
                <w:noProof/>
              </w:rPr>
              <w:t>Part I Economics: The Science of Scarcity</w:t>
            </w:r>
            <w:r w:rsidRPr="000A2DE7">
              <w:rPr>
                <w:noProof/>
              </w:rPr>
              <w:t xml:space="preserve"> </w:t>
            </w:r>
          </w:p>
        </w:tc>
        <w:tc>
          <w:tcPr>
            <w:tcW w:w="1001" w:type="dxa"/>
          </w:tcPr>
          <w:p w14:paraId="5CA8D4C2" w14:textId="77777777" w:rsidR="00AB22A5" w:rsidRPr="000A2DE7" w:rsidRDefault="00AB22A5" w:rsidP="00DC4860">
            <w:pPr>
              <w:jc w:val="center"/>
              <w:rPr>
                <w:b/>
              </w:rPr>
            </w:pPr>
          </w:p>
          <w:p w14:paraId="53F70871" w14:textId="77777777" w:rsidR="00AB22A5" w:rsidRPr="000A2DE7" w:rsidRDefault="00AB22A5" w:rsidP="00DC4860">
            <w:pPr>
              <w:jc w:val="center"/>
              <w:rPr>
                <w:b/>
              </w:rPr>
            </w:pPr>
            <w:r w:rsidRPr="000A2DE7">
              <w:rPr>
                <w:b/>
              </w:rPr>
              <w:t>Part 1</w:t>
            </w:r>
          </w:p>
        </w:tc>
        <w:tc>
          <w:tcPr>
            <w:tcW w:w="1435" w:type="dxa"/>
          </w:tcPr>
          <w:p w14:paraId="470BBB74" w14:textId="77777777" w:rsidR="00AB22A5" w:rsidRPr="000A2DE7" w:rsidRDefault="00AB22A5" w:rsidP="00DC4860">
            <w:pPr>
              <w:jc w:val="center"/>
              <w:rPr>
                <w:b/>
              </w:rPr>
            </w:pPr>
          </w:p>
          <w:p w14:paraId="28233A44" w14:textId="77777777" w:rsidR="00AB22A5" w:rsidRPr="000A2DE7" w:rsidRDefault="00AB22A5" w:rsidP="00DC4860">
            <w:pPr>
              <w:jc w:val="center"/>
              <w:rPr>
                <w:b/>
              </w:rPr>
            </w:pPr>
            <w:r w:rsidRPr="000A2DE7">
              <w:rPr>
                <w:b/>
              </w:rPr>
              <w:t>Part 1</w:t>
            </w:r>
          </w:p>
        </w:tc>
      </w:tr>
      <w:tr w:rsidR="00AB22A5" w:rsidRPr="000A2DE7" w14:paraId="23D37F22" w14:textId="77777777" w:rsidTr="00DC4860">
        <w:tc>
          <w:tcPr>
            <w:tcW w:w="6914" w:type="dxa"/>
          </w:tcPr>
          <w:p w14:paraId="288DFCA5" w14:textId="77777777" w:rsidR="00AB22A5" w:rsidRPr="000A2DE7" w:rsidRDefault="00AB22A5" w:rsidP="00AB22A5">
            <w:pPr>
              <w:shd w:val="clear" w:color="auto" w:fill="FFFF00"/>
              <w:rPr>
                <w:noProof/>
              </w:rPr>
            </w:pPr>
            <w:r w:rsidRPr="000A2DE7">
              <w:rPr>
                <w:noProof/>
              </w:rPr>
              <w:t xml:space="preserve">Chapter 1 What Economics Is About </w:t>
            </w:r>
          </w:p>
          <w:p w14:paraId="6A2213DD" w14:textId="77777777" w:rsidR="00AB22A5" w:rsidRPr="000A2DE7" w:rsidRDefault="00AB22A5" w:rsidP="00DC4860">
            <w:pPr>
              <w:rPr>
                <w:noProof/>
              </w:rPr>
            </w:pPr>
            <w:r w:rsidRPr="000A2DE7">
              <w:rPr>
                <w:noProof/>
              </w:rPr>
              <w:t xml:space="preserve">Appendix A  Working with Diagrams </w:t>
            </w:r>
          </w:p>
          <w:p w14:paraId="386101E4" w14:textId="77777777" w:rsidR="00AB22A5" w:rsidRPr="000A2DE7" w:rsidRDefault="00AB22A5" w:rsidP="00DC4860">
            <w:pPr>
              <w:rPr>
                <w:noProof/>
              </w:rPr>
            </w:pPr>
            <w:r w:rsidRPr="000A2DE7">
              <w:rPr>
                <w:noProof/>
              </w:rPr>
              <w:t xml:space="preserve">Appendix B Should You Major in Economics? </w:t>
            </w:r>
          </w:p>
        </w:tc>
        <w:tc>
          <w:tcPr>
            <w:tcW w:w="1001" w:type="dxa"/>
          </w:tcPr>
          <w:p w14:paraId="7C926449" w14:textId="77777777" w:rsidR="00AB22A5" w:rsidRPr="000A2DE7" w:rsidRDefault="00AB22A5" w:rsidP="00AB22A5">
            <w:pPr>
              <w:shd w:val="clear" w:color="auto" w:fill="FFFF00"/>
              <w:jc w:val="center"/>
            </w:pPr>
            <w:r w:rsidRPr="000A2DE7">
              <w:t>1</w:t>
            </w:r>
          </w:p>
          <w:p w14:paraId="171E4A45" w14:textId="77777777" w:rsidR="00AB22A5" w:rsidRPr="000A2DE7" w:rsidRDefault="00AB22A5" w:rsidP="00DC4860">
            <w:pPr>
              <w:jc w:val="center"/>
            </w:pPr>
            <w:r w:rsidRPr="000A2DE7">
              <w:t>A</w:t>
            </w:r>
          </w:p>
          <w:p w14:paraId="0013F563" w14:textId="77777777" w:rsidR="00AB22A5" w:rsidRPr="000A2DE7" w:rsidRDefault="00AB22A5" w:rsidP="00DC4860">
            <w:pPr>
              <w:jc w:val="center"/>
            </w:pPr>
            <w:r w:rsidRPr="000A2DE7">
              <w:t>B</w:t>
            </w:r>
          </w:p>
        </w:tc>
        <w:tc>
          <w:tcPr>
            <w:tcW w:w="1435" w:type="dxa"/>
          </w:tcPr>
          <w:p w14:paraId="18B992E9" w14:textId="77777777" w:rsidR="00AB22A5" w:rsidRPr="000A2DE7" w:rsidRDefault="00AB22A5" w:rsidP="00AB22A5">
            <w:pPr>
              <w:shd w:val="clear" w:color="auto" w:fill="FFFF00"/>
              <w:jc w:val="center"/>
            </w:pPr>
            <w:r w:rsidRPr="000A2DE7">
              <w:t>1</w:t>
            </w:r>
          </w:p>
          <w:p w14:paraId="2245B41D" w14:textId="77777777" w:rsidR="00AB22A5" w:rsidRPr="000A2DE7" w:rsidRDefault="00AB22A5" w:rsidP="00DC4860">
            <w:pPr>
              <w:jc w:val="center"/>
            </w:pPr>
            <w:r w:rsidRPr="000A2DE7">
              <w:t>A</w:t>
            </w:r>
          </w:p>
          <w:p w14:paraId="671B77E5" w14:textId="77777777" w:rsidR="00AB22A5" w:rsidRPr="000A2DE7" w:rsidRDefault="00AB22A5" w:rsidP="00DC4860">
            <w:pPr>
              <w:jc w:val="center"/>
            </w:pPr>
            <w:r w:rsidRPr="000A2DE7">
              <w:t>B</w:t>
            </w:r>
          </w:p>
        </w:tc>
      </w:tr>
      <w:tr w:rsidR="00AB22A5" w:rsidRPr="000A2DE7" w14:paraId="1F71A7D8" w14:textId="77777777" w:rsidTr="00DC4860">
        <w:tc>
          <w:tcPr>
            <w:tcW w:w="6914" w:type="dxa"/>
          </w:tcPr>
          <w:p w14:paraId="03C10742" w14:textId="77777777" w:rsidR="00AB22A5" w:rsidRPr="000A2DE7" w:rsidRDefault="00AB22A5" w:rsidP="00DC4860">
            <w:pPr>
              <w:rPr>
                <w:noProof/>
              </w:rPr>
            </w:pPr>
            <w:r w:rsidRPr="000A2DE7">
              <w:rPr>
                <w:noProof/>
              </w:rPr>
              <w:t xml:space="preserve">Chapter 2  Production Possibilities Frontier </w:t>
            </w:r>
          </w:p>
        </w:tc>
        <w:tc>
          <w:tcPr>
            <w:tcW w:w="1001" w:type="dxa"/>
          </w:tcPr>
          <w:p w14:paraId="1F402288" w14:textId="77777777" w:rsidR="00AB22A5" w:rsidRPr="000A2DE7" w:rsidRDefault="00AB22A5" w:rsidP="00DC4860">
            <w:pPr>
              <w:jc w:val="center"/>
            </w:pPr>
            <w:r w:rsidRPr="000A2DE7">
              <w:t>2</w:t>
            </w:r>
          </w:p>
        </w:tc>
        <w:tc>
          <w:tcPr>
            <w:tcW w:w="1435" w:type="dxa"/>
          </w:tcPr>
          <w:p w14:paraId="7A796DAE" w14:textId="77777777" w:rsidR="00AB22A5" w:rsidRPr="000A2DE7" w:rsidRDefault="00AB22A5" w:rsidP="00DC4860">
            <w:pPr>
              <w:jc w:val="center"/>
            </w:pPr>
            <w:r w:rsidRPr="000A2DE7">
              <w:t>2</w:t>
            </w:r>
          </w:p>
        </w:tc>
      </w:tr>
      <w:tr w:rsidR="00AB22A5" w:rsidRPr="000A2DE7" w14:paraId="2D060623" w14:textId="77777777" w:rsidTr="00DC4860">
        <w:tc>
          <w:tcPr>
            <w:tcW w:w="6914" w:type="dxa"/>
          </w:tcPr>
          <w:p w14:paraId="6640D837" w14:textId="77777777" w:rsidR="00AB22A5" w:rsidRPr="000A2DE7" w:rsidRDefault="00AB22A5" w:rsidP="00DC4860">
            <w:pPr>
              <w:rPr>
                <w:noProof/>
              </w:rPr>
            </w:pPr>
            <w:r w:rsidRPr="000A2DE7">
              <w:rPr>
                <w:noProof/>
              </w:rPr>
              <w:t xml:space="preserve">Chapter 3  Supply and Demand: Theory </w:t>
            </w:r>
          </w:p>
        </w:tc>
        <w:tc>
          <w:tcPr>
            <w:tcW w:w="1001" w:type="dxa"/>
          </w:tcPr>
          <w:p w14:paraId="60B3B282" w14:textId="77777777" w:rsidR="00AB22A5" w:rsidRPr="000A2DE7" w:rsidRDefault="00AB22A5" w:rsidP="00DC4860">
            <w:pPr>
              <w:jc w:val="center"/>
            </w:pPr>
            <w:r w:rsidRPr="000A2DE7">
              <w:t>3</w:t>
            </w:r>
          </w:p>
        </w:tc>
        <w:tc>
          <w:tcPr>
            <w:tcW w:w="1435" w:type="dxa"/>
          </w:tcPr>
          <w:p w14:paraId="68D42115" w14:textId="77777777" w:rsidR="00AB22A5" w:rsidRPr="000A2DE7" w:rsidRDefault="00AB22A5" w:rsidP="00DC4860">
            <w:pPr>
              <w:jc w:val="center"/>
            </w:pPr>
            <w:r w:rsidRPr="000A2DE7">
              <w:t>3</w:t>
            </w:r>
          </w:p>
        </w:tc>
      </w:tr>
      <w:tr w:rsidR="00AB22A5" w:rsidRPr="000A2DE7" w14:paraId="2CD83B45" w14:textId="77777777" w:rsidTr="00DC4860">
        <w:tc>
          <w:tcPr>
            <w:tcW w:w="6914" w:type="dxa"/>
          </w:tcPr>
          <w:p w14:paraId="5B262895" w14:textId="77777777" w:rsidR="00AB22A5" w:rsidRPr="000A2DE7" w:rsidRDefault="00AB22A5" w:rsidP="00DC4860">
            <w:pPr>
              <w:rPr>
                <w:noProof/>
              </w:rPr>
            </w:pPr>
            <w:r w:rsidRPr="000A2DE7">
              <w:rPr>
                <w:noProof/>
              </w:rPr>
              <w:t xml:space="preserve">Chapter 4 Prices: Free, Controlled, and Relative </w:t>
            </w:r>
          </w:p>
        </w:tc>
        <w:tc>
          <w:tcPr>
            <w:tcW w:w="1001" w:type="dxa"/>
          </w:tcPr>
          <w:p w14:paraId="61EFBAFD" w14:textId="77777777" w:rsidR="00AB22A5" w:rsidRPr="000A2DE7" w:rsidRDefault="00AB22A5" w:rsidP="00DC4860">
            <w:pPr>
              <w:jc w:val="center"/>
            </w:pPr>
            <w:r w:rsidRPr="000A2DE7">
              <w:t>4</w:t>
            </w:r>
          </w:p>
        </w:tc>
        <w:tc>
          <w:tcPr>
            <w:tcW w:w="1435" w:type="dxa"/>
          </w:tcPr>
          <w:p w14:paraId="44E5541A" w14:textId="77777777" w:rsidR="00AB22A5" w:rsidRPr="000A2DE7" w:rsidRDefault="00AB22A5" w:rsidP="00DC4860">
            <w:pPr>
              <w:jc w:val="center"/>
            </w:pPr>
            <w:r w:rsidRPr="000A2DE7">
              <w:t>4</w:t>
            </w:r>
          </w:p>
        </w:tc>
      </w:tr>
      <w:tr w:rsidR="00AB22A5" w:rsidRPr="000A2DE7" w14:paraId="6061578D" w14:textId="77777777" w:rsidTr="00DC4860">
        <w:tc>
          <w:tcPr>
            <w:tcW w:w="6914" w:type="dxa"/>
          </w:tcPr>
          <w:p w14:paraId="7E668707" w14:textId="77777777" w:rsidR="00AB22A5" w:rsidRPr="000A2DE7" w:rsidRDefault="00AB22A5" w:rsidP="00DC4860">
            <w:pPr>
              <w:rPr>
                <w:noProof/>
              </w:rPr>
            </w:pPr>
            <w:r w:rsidRPr="000A2DE7">
              <w:rPr>
                <w:noProof/>
              </w:rPr>
              <w:t xml:space="preserve">Chapter 5 Supply, Demand, and Price:  Applications </w:t>
            </w:r>
          </w:p>
        </w:tc>
        <w:tc>
          <w:tcPr>
            <w:tcW w:w="1001" w:type="dxa"/>
          </w:tcPr>
          <w:p w14:paraId="3E5703E4" w14:textId="77777777" w:rsidR="00AB22A5" w:rsidRPr="000A2DE7" w:rsidRDefault="00AB22A5" w:rsidP="00DC4860">
            <w:pPr>
              <w:jc w:val="center"/>
            </w:pPr>
            <w:r w:rsidRPr="000A2DE7">
              <w:t>5</w:t>
            </w:r>
          </w:p>
        </w:tc>
        <w:tc>
          <w:tcPr>
            <w:tcW w:w="1435" w:type="dxa"/>
          </w:tcPr>
          <w:p w14:paraId="2B3D0E7B" w14:textId="77777777" w:rsidR="00AB22A5" w:rsidRPr="000A2DE7" w:rsidRDefault="00AB22A5" w:rsidP="00DC4860">
            <w:pPr>
              <w:jc w:val="center"/>
            </w:pPr>
            <w:r w:rsidRPr="000A2DE7">
              <w:t>5</w:t>
            </w:r>
          </w:p>
        </w:tc>
      </w:tr>
      <w:tr w:rsidR="00AB22A5" w:rsidRPr="000A2DE7" w14:paraId="382C26DB" w14:textId="77777777" w:rsidTr="00DC4860">
        <w:tc>
          <w:tcPr>
            <w:tcW w:w="6914" w:type="dxa"/>
          </w:tcPr>
          <w:p w14:paraId="1168B862" w14:textId="77777777" w:rsidR="00AB22A5" w:rsidRPr="000A2DE7" w:rsidRDefault="00AB22A5" w:rsidP="00DC4860">
            <w:pPr>
              <w:rPr>
                <w:b/>
                <w:noProof/>
              </w:rPr>
            </w:pPr>
            <w:r w:rsidRPr="000A2DE7">
              <w:rPr>
                <w:b/>
                <w:noProof/>
              </w:rPr>
              <w:t xml:space="preserve">Part 2 Macroeconomic Fundamentals </w:t>
            </w:r>
          </w:p>
        </w:tc>
        <w:tc>
          <w:tcPr>
            <w:tcW w:w="1001" w:type="dxa"/>
          </w:tcPr>
          <w:p w14:paraId="79763A40" w14:textId="77777777" w:rsidR="00AB22A5" w:rsidRPr="000A2DE7" w:rsidRDefault="00AB22A5" w:rsidP="00DC4860">
            <w:pPr>
              <w:jc w:val="center"/>
              <w:rPr>
                <w:b/>
              </w:rPr>
            </w:pPr>
            <w:r w:rsidRPr="000A2DE7">
              <w:rPr>
                <w:b/>
              </w:rPr>
              <w:t>Part 2</w:t>
            </w:r>
          </w:p>
        </w:tc>
        <w:tc>
          <w:tcPr>
            <w:tcW w:w="1435" w:type="dxa"/>
          </w:tcPr>
          <w:p w14:paraId="47A5A15C" w14:textId="77777777" w:rsidR="00AB22A5" w:rsidRPr="000A2DE7" w:rsidRDefault="00AB22A5" w:rsidP="00DC4860">
            <w:pPr>
              <w:jc w:val="center"/>
            </w:pPr>
          </w:p>
        </w:tc>
      </w:tr>
      <w:tr w:rsidR="00AB22A5" w:rsidRPr="000A2DE7" w14:paraId="767FA2DE" w14:textId="77777777" w:rsidTr="00DC4860">
        <w:tc>
          <w:tcPr>
            <w:tcW w:w="6914" w:type="dxa"/>
          </w:tcPr>
          <w:p w14:paraId="10DB70A2" w14:textId="77777777" w:rsidR="00AB22A5" w:rsidRPr="000A2DE7" w:rsidRDefault="00AB22A5" w:rsidP="00DC4860">
            <w:pPr>
              <w:rPr>
                <w:noProof/>
              </w:rPr>
            </w:pPr>
            <w:r w:rsidRPr="000A2DE7">
              <w:rPr>
                <w:noProof/>
              </w:rPr>
              <w:t xml:space="preserve">Chapter 6 Macroeconomic Measurements, Part I: Prices and Unemployment </w:t>
            </w:r>
          </w:p>
        </w:tc>
        <w:tc>
          <w:tcPr>
            <w:tcW w:w="1001" w:type="dxa"/>
          </w:tcPr>
          <w:p w14:paraId="4D7CBEDB" w14:textId="77777777" w:rsidR="00AB22A5" w:rsidRPr="000A2DE7" w:rsidRDefault="00AB22A5" w:rsidP="00DC4860">
            <w:pPr>
              <w:jc w:val="center"/>
            </w:pPr>
            <w:r w:rsidRPr="000A2DE7">
              <w:t>6</w:t>
            </w:r>
          </w:p>
        </w:tc>
        <w:tc>
          <w:tcPr>
            <w:tcW w:w="1435" w:type="dxa"/>
          </w:tcPr>
          <w:p w14:paraId="45B2C6C1" w14:textId="77777777" w:rsidR="00AB22A5" w:rsidRPr="000A2DE7" w:rsidRDefault="00AB22A5" w:rsidP="00DC4860">
            <w:pPr>
              <w:jc w:val="center"/>
            </w:pPr>
          </w:p>
        </w:tc>
      </w:tr>
      <w:tr w:rsidR="00AB22A5" w:rsidRPr="000A2DE7" w14:paraId="0DCA68B4" w14:textId="77777777" w:rsidTr="00DC4860">
        <w:tc>
          <w:tcPr>
            <w:tcW w:w="6914" w:type="dxa"/>
          </w:tcPr>
          <w:p w14:paraId="199806CD" w14:textId="77777777" w:rsidR="00AB22A5" w:rsidRPr="000A2DE7" w:rsidRDefault="00AB22A5" w:rsidP="00DC4860">
            <w:pPr>
              <w:autoSpaceDE w:val="0"/>
              <w:autoSpaceDN w:val="0"/>
              <w:adjustRightInd w:val="0"/>
              <w:rPr>
                <w:color w:val="000000"/>
              </w:rPr>
            </w:pPr>
            <w:r w:rsidRPr="000A2DE7">
              <w:rPr>
                <w:noProof/>
              </w:rPr>
              <w:t>Chapter 7 Macroeconomic Measurements, Part II: GDP and Real GDP</w:t>
            </w:r>
          </w:p>
        </w:tc>
        <w:tc>
          <w:tcPr>
            <w:tcW w:w="1001" w:type="dxa"/>
          </w:tcPr>
          <w:p w14:paraId="7849AC87" w14:textId="77777777" w:rsidR="00AB22A5" w:rsidRPr="000A2DE7" w:rsidRDefault="00AB22A5" w:rsidP="00DC4860">
            <w:pPr>
              <w:jc w:val="center"/>
            </w:pPr>
            <w:r w:rsidRPr="000A2DE7">
              <w:t>7</w:t>
            </w:r>
          </w:p>
        </w:tc>
        <w:tc>
          <w:tcPr>
            <w:tcW w:w="1435" w:type="dxa"/>
          </w:tcPr>
          <w:p w14:paraId="3D6CB0E0" w14:textId="77777777" w:rsidR="00AB22A5" w:rsidRPr="000A2DE7" w:rsidRDefault="00AB22A5" w:rsidP="00DC4860">
            <w:pPr>
              <w:jc w:val="center"/>
            </w:pPr>
          </w:p>
        </w:tc>
      </w:tr>
      <w:tr w:rsidR="00AB22A5" w:rsidRPr="000A2DE7" w14:paraId="20B35606" w14:textId="77777777" w:rsidTr="00DC4860">
        <w:tc>
          <w:tcPr>
            <w:tcW w:w="6914" w:type="dxa"/>
          </w:tcPr>
          <w:p w14:paraId="291F8760" w14:textId="77777777" w:rsidR="00AB22A5" w:rsidRPr="000A2DE7" w:rsidRDefault="00AB22A5" w:rsidP="00DC4860">
            <w:pPr>
              <w:rPr>
                <w:b/>
                <w:noProof/>
              </w:rPr>
            </w:pPr>
            <w:r w:rsidRPr="000A2DE7">
              <w:rPr>
                <w:b/>
                <w:noProof/>
              </w:rPr>
              <w:t xml:space="preserve">Part 3 Macroeconomic Stability, Instability, and Fiscal Policy </w:t>
            </w:r>
          </w:p>
        </w:tc>
        <w:tc>
          <w:tcPr>
            <w:tcW w:w="1001" w:type="dxa"/>
          </w:tcPr>
          <w:p w14:paraId="39993A61" w14:textId="77777777" w:rsidR="00AB22A5" w:rsidRPr="000A2DE7" w:rsidRDefault="00AB22A5" w:rsidP="00DC4860">
            <w:pPr>
              <w:jc w:val="center"/>
              <w:rPr>
                <w:b/>
              </w:rPr>
            </w:pPr>
            <w:r w:rsidRPr="000A2DE7">
              <w:rPr>
                <w:b/>
              </w:rPr>
              <w:t>Part 3</w:t>
            </w:r>
          </w:p>
        </w:tc>
        <w:tc>
          <w:tcPr>
            <w:tcW w:w="1435" w:type="dxa"/>
          </w:tcPr>
          <w:p w14:paraId="4661602C" w14:textId="77777777" w:rsidR="00AB22A5" w:rsidRPr="000A2DE7" w:rsidRDefault="00AB22A5" w:rsidP="00DC4860">
            <w:pPr>
              <w:jc w:val="center"/>
            </w:pPr>
          </w:p>
        </w:tc>
      </w:tr>
      <w:tr w:rsidR="00AB22A5" w:rsidRPr="000A2DE7" w14:paraId="57B51D9F" w14:textId="77777777" w:rsidTr="00DC4860">
        <w:tc>
          <w:tcPr>
            <w:tcW w:w="6914" w:type="dxa"/>
          </w:tcPr>
          <w:p w14:paraId="1AF7D616" w14:textId="77777777" w:rsidR="00AB22A5" w:rsidRPr="000A2DE7" w:rsidRDefault="00AB22A5" w:rsidP="00DC4860">
            <w:pPr>
              <w:rPr>
                <w:noProof/>
              </w:rPr>
            </w:pPr>
            <w:r w:rsidRPr="000A2DE7">
              <w:rPr>
                <w:noProof/>
              </w:rPr>
              <w:t xml:space="preserve">Chapter 8 Aggregate Demand and Aggregate Supply </w:t>
            </w:r>
          </w:p>
        </w:tc>
        <w:tc>
          <w:tcPr>
            <w:tcW w:w="1001" w:type="dxa"/>
          </w:tcPr>
          <w:p w14:paraId="30DCBC6C" w14:textId="77777777" w:rsidR="00AB22A5" w:rsidRPr="000A2DE7" w:rsidRDefault="00AB22A5" w:rsidP="00DC4860">
            <w:pPr>
              <w:jc w:val="center"/>
            </w:pPr>
            <w:r w:rsidRPr="000A2DE7">
              <w:t>8</w:t>
            </w:r>
          </w:p>
        </w:tc>
        <w:tc>
          <w:tcPr>
            <w:tcW w:w="1435" w:type="dxa"/>
          </w:tcPr>
          <w:p w14:paraId="1F353814" w14:textId="77777777" w:rsidR="00AB22A5" w:rsidRPr="000A2DE7" w:rsidRDefault="00AB22A5" w:rsidP="00DC4860">
            <w:pPr>
              <w:jc w:val="center"/>
            </w:pPr>
          </w:p>
        </w:tc>
      </w:tr>
      <w:tr w:rsidR="00AB22A5" w:rsidRPr="000A2DE7" w14:paraId="1F8886CE" w14:textId="77777777" w:rsidTr="00DC4860">
        <w:tc>
          <w:tcPr>
            <w:tcW w:w="6914" w:type="dxa"/>
          </w:tcPr>
          <w:p w14:paraId="5A3E4C1B" w14:textId="77777777" w:rsidR="00AB22A5" w:rsidRPr="000A2DE7" w:rsidRDefault="00AB22A5" w:rsidP="00DC4860">
            <w:pPr>
              <w:rPr>
                <w:noProof/>
              </w:rPr>
            </w:pPr>
            <w:r w:rsidRPr="000A2DE7">
              <w:rPr>
                <w:noProof/>
              </w:rPr>
              <w:t xml:space="preserve">Chapter 9 Classical Macroeconomics and the Self-Regulating Economy </w:t>
            </w:r>
          </w:p>
        </w:tc>
        <w:tc>
          <w:tcPr>
            <w:tcW w:w="1001" w:type="dxa"/>
          </w:tcPr>
          <w:p w14:paraId="22FA7E81" w14:textId="77777777" w:rsidR="00AB22A5" w:rsidRPr="000A2DE7" w:rsidRDefault="00AB22A5" w:rsidP="00DC4860">
            <w:pPr>
              <w:jc w:val="center"/>
            </w:pPr>
            <w:r w:rsidRPr="000A2DE7">
              <w:t>9</w:t>
            </w:r>
          </w:p>
        </w:tc>
        <w:tc>
          <w:tcPr>
            <w:tcW w:w="1435" w:type="dxa"/>
          </w:tcPr>
          <w:p w14:paraId="7ED3D468" w14:textId="77777777" w:rsidR="00AB22A5" w:rsidRPr="000A2DE7" w:rsidRDefault="00AB22A5" w:rsidP="00DC4860">
            <w:pPr>
              <w:jc w:val="center"/>
            </w:pPr>
          </w:p>
        </w:tc>
      </w:tr>
      <w:tr w:rsidR="00AB22A5" w:rsidRPr="000A2DE7" w14:paraId="14C35B40" w14:textId="77777777" w:rsidTr="00DC4860">
        <w:tc>
          <w:tcPr>
            <w:tcW w:w="6914" w:type="dxa"/>
          </w:tcPr>
          <w:p w14:paraId="53A84B66" w14:textId="77777777" w:rsidR="00AB22A5" w:rsidRPr="000A2DE7" w:rsidRDefault="00AB22A5" w:rsidP="00DC4860">
            <w:pPr>
              <w:rPr>
                <w:noProof/>
              </w:rPr>
            </w:pPr>
            <w:r w:rsidRPr="000A2DE7">
              <w:rPr>
                <w:noProof/>
              </w:rPr>
              <w:t xml:space="preserve">Chapter 10 Keynesian Macroeconomics and Economic Instability: A Critique of the Self-Regulating Economy </w:t>
            </w:r>
          </w:p>
        </w:tc>
        <w:tc>
          <w:tcPr>
            <w:tcW w:w="1001" w:type="dxa"/>
          </w:tcPr>
          <w:p w14:paraId="7A617B97" w14:textId="77777777" w:rsidR="00AB22A5" w:rsidRPr="000A2DE7" w:rsidRDefault="00AB22A5" w:rsidP="00DC4860">
            <w:pPr>
              <w:jc w:val="center"/>
            </w:pPr>
            <w:r w:rsidRPr="000A2DE7">
              <w:t>10</w:t>
            </w:r>
          </w:p>
        </w:tc>
        <w:tc>
          <w:tcPr>
            <w:tcW w:w="1435" w:type="dxa"/>
          </w:tcPr>
          <w:p w14:paraId="08CF5382" w14:textId="77777777" w:rsidR="00AB22A5" w:rsidRPr="000A2DE7" w:rsidRDefault="00AB22A5" w:rsidP="00DC4860">
            <w:pPr>
              <w:jc w:val="center"/>
            </w:pPr>
          </w:p>
        </w:tc>
      </w:tr>
      <w:tr w:rsidR="00AB22A5" w:rsidRPr="000A2DE7" w14:paraId="0646F3F6" w14:textId="77777777" w:rsidTr="00DC4860">
        <w:tc>
          <w:tcPr>
            <w:tcW w:w="6914" w:type="dxa"/>
          </w:tcPr>
          <w:p w14:paraId="2590627F" w14:textId="77777777" w:rsidR="00AB22A5" w:rsidRPr="000A2DE7" w:rsidRDefault="00AB22A5" w:rsidP="00DC4860">
            <w:pPr>
              <w:autoSpaceDE w:val="0"/>
              <w:autoSpaceDN w:val="0"/>
              <w:adjustRightInd w:val="0"/>
              <w:rPr>
                <w:color w:val="000000"/>
              </w:rPr>
            </w:pPr>
            <w:r w:rsidRPr="000A2DE7">
              <w:rPr>
                <w:noProof/>
              </w:rPr>
              <w:t>Chapter 11  Fiscal Policy and the Federal</w:t>
            </w:r>
          </w:p>
        </w:tc>
        <w:tc>
          <w:tcPr>
            <w:tcW w:w="1001" w:type="dxa"/>
          </w:tcPr>
          <w:p w14:paraId="2F1F571D" w14:textId="77777777" w:rsidR="00AB22A5" w:rsidRPr="000A2DE7" w:rsidRDefault="00AB22A5" w:rsidP="00DC4860">
            <w:pPr>
              <w:jc w:val="center"/>
            </w:pPr>
            <w:r w:rsidRPr="000A2DE7">
              <w:t>11</w:t>
            </w:r>
          </w:p>
        </w:tc>
        <w:tc>
          <w:tcPr>
            <w:tcW w:w="1435" w:type="dxa"/>
          </w:tcPr>
          <w:p w14:paraId="605DB71E" w14:textId="77777777" w:rsidR="00AB22A5" w:rsidRPr="000A2DE7" w:rsidRDefault="00AB22A5" w:rsidP="00DC4860">
            <w:pPr>
              <w:jc w:val="center"/>
            </w:pPr>
          </w:p>
        </w:tc>
      </w:tr>
      <w:tr w:rsidR="00AB22A5" w:rsidRPr="000A2DE7" w14:paraId="6FA4D79C" w14:textId="77777777" w:rsidTr="00DC4860">
        <w:tc>
          <w:tcPr>
            <w:tcW w:w="6914" w:type="dxa"/>
          </w:tcPr>
          <w:p w14:paraId="6B09D3B8" w14:textId="77777777" w:rsidR="00AB22A5" w:rsidRPr="000A2DE7" w:rsidRDefault="00AB22A5" w:rsidP="00DC4860">
            <w:pPr>
              <w:rPr>
                <w:b/>
                <w:noProof/>
              </w:rPr>
            </w:pPr>
            <w:r w:rsidRPr="000A2DE7">
              <w:rPr>
                <w:b/>
                <w:noProof/>
              </w:rPr>
              <w:t xml:space="preserve">Part 4  Money, the Economy, and Monetary Policy </w:t>
            </w:r>
          </w:p>
        </w:tc>
        <w:tc>
          <w:tcPr>
            <w:tcW w:w="1001" w:type="dxa"/>
          </w:tcPr>
          <w:p w14:paraId="730C3240" w14:textId="77777777" w:rsidR="00AB22A5" w:rsidRPr="000A2DE7" w:rsidRDefault="00AB22A5" w:rsidP="00DC4860">
            <w:pPr>
              <w:jc w:val="center"/>
              <w:rPr>
                <w:b/>
              </w:rPr>
            </w:pPr>
            <w:r w:rsidRPr="000A2DE7">
              <w:rPr>
                <w:b/>
              </w:rPr>
              <w:t>Part 4</w:t>
            </w:r>
          </w:p>
        </w:tc>
        <w:tc>
          <w:tcPr>
            <w:tcW w:w="1435" w:type="dxa"/>
          </w:tcPr>
          <w:p w14:paraId="35F0BD8F" w14:textId="77777777" w:rsidR="00AB22A5" w:rsidRPr="000A2DE7" w:rsidRDefault="00AB22A5" w:rsidP="00DC4860">
            <w:pPr>
              <w:jc w:val="center"/>
            </w:pPr>
          </w:p>
        </w:tc>
      </w:tr>
      <w:tr w:rsidR="00AB22A5" w:rsidRPr="000A2DE7" w14:paraId="3A905169" w14:textId="77777777" w:rsidTr="00DC4860">
        <w:tc>
          <w:tcPr>
            <w:tcW w:w="6914" w:type="dxa"/>
          </w:tcPr>
          <w:p w14:paraId="21F07283" w14:textId="77777777" w:rsidR="00AB22A5" w:rsidRPr="000A2DE7" w:rsidRDefault="00AB22A5" w:rsidP="00DC4860">
            <w:pPr>
              <w:rPr>
                <w:noProof/>
              </w:rPr>
            </w:pPr>
            <w:r w:rsidRPr="000A2DE7">
              <w:rPr>
                <w:noProof/>
              </w:rPr>
              <w:t>Chapter 12 Money, Banking, and the Financial System</w:t>
            </w:r>
          </w:p>
        </w:tc>
        <w:tc>
          <w:tcPr>
            <w:tcW w:w="1001" w:type="dxa"/>
          </w:tcPr>
          <w:p w14:paraId="2065C25D" w14:textId="77777777" w:rsidR="00AB22A5" w:rsidRPr="000A2DE7" w:rsidRDefault="00AB22A5" w:rsidP="00DC4860">
            <w:pPr>
              <w:jc w:val="center"/>
            </w:pPr>
            <w:r w:rsidRPr="000A2DE7">
              <w:t>12</w:t>
            </w:r>
          </w:p>
        </w:tc>
        <w:tc>
          <w:tcPr>
            <w:tcW w:w="1435" w:type="dxa"/>
          </w:tcPr>
          <w:p w14:paraId="7ADE3B27" w14:textId="77777777" w:rsidR="00AB22A5" w:rsidRPr="000A2DE7" w:rsidRDefault="00AB22A5" w:rsidP="00DC4860">
            <w:pPr>
              <w:jc w:val="center"/>
            </w:pPr>
          </w:p>
        </w:tc>
      </w:tr>
      <w:tr w:rsidR="00AB22A5" w:rsidRPr="000A2DE7" w14:paraId="7BB2D7E7" w14:textId="77777777" w:rsidTr="00DC4860">
        <w:tc>
          <w:tcPr>
            <w:tcW w:w="6914" w:type="dxa"/>
          </w:tcPr>
          <w:p w14:paraId="4D9007EE" w14:textId="77777777" w:rsidR="00AB22A5" w:rsidRPr="000A2DE7" w:rsidRDefault="00AB22A5" w:rsidP="00DC4860">
            <w:pPr>
              <w:rPr>
                <w:noProof/>
              </w:rPr>
            </w:pPr>
            <w:r w:rsidRPr="000A2DE7">
              <w:rPr>
                <w:noProof/>
              </w:rPr>
              <w:t xml:space="preserve">Chapter 13 The Federal Reserve System </w:t>
            </w:r>
          </w:p>
        </w:tc>
        <w:tc>
          <w:tcPr>
            <w:tcW w:w="1001" w:type="dxa"/>
          </w:tcPr>
          <w:p w14:paraId="298D06AF" w14:textId="77777777" w:rsidR="00AB22A5" w:rsidRPr="000A2DE7" w:rsidRDefault="00AB22A5" w:rsidP="00DC4860">
            <w:pPr>
              <w:jc w:val="center"/>
            </w:pPr>
            <w:r w:rsidRPr="000A2DE7">
              <w:t>13</w:t>
            </w:r>
          </w:p>
        </w:tc>
        <w:tc>
          <w:tcPr>
            <w:tcW w:w="1435" w:type="dxa"/>
          </w:tcPr>
          <w:p w14:paraId="22463D85" w14:textId="77777777" w:rsidR="00AB22A5" w:rsidRPr="000A2DE7" w:rsidRDefault="00AB22A5" w:rsidP="00DC4860">
            <w:pPr>
              <w:jc w:val="center"/>
            </w:pPr>
          </w:p>
        </w:tc>
      </w:tr>
      <w:tr w:rsidR="00AB22A5" w:rsidRPr="000A2DE7" w14:paraId="49FD2EE5" w14:textId="77777777" w:rsidTr="00DC4860">
        <w:tc>
          <w:tcPr>
            <w:tcW w:w="6914" w:type="dxa"/>
          </w:tcPr>
          <w:p w14:paraId="1711A8CA" w14:textId="77777777" w:rsidR="00AB22A5" w:rsidRPr="000A2DE7" w:rsidRDefault="00AB22A5" w:rsidP="00DC4860">
            <w:pPr>
              <w:rPr>
                <w:noProof/>
              </w:rPr>
            </w:pPr>
            <w:r w:rsidRPr="000A2DE7">
              <w:rPr>
                <w:noProof/>
              </w:rPr>
              <w:t>Chapter 14  Money and the Economy</w:t>
            </w:r>
          </w:p>
        </w:tc>
        <w:tc>
          <w:tcPr>
            <w:tcW w:w="1001" w:type="dxa"/>
          </w:tcPr>
          <w:p w14:paraId="1B850834" w14:textId="77777777" w:rsidR="00AB22A5" w:rsidRPr="000A2DE7" w:rsidRDefault="00AB22A5" w:rsidP="00DC4860">
            <w:pPr>
              <w:jc w:val="center"/>
            </w:pPr>
            <w:r w:rsidRPr="000A2DE7">
              <w:t>14</w:t>
            </w:r>
          </w:p>
        </w:tc>
        <w:tc>
          <w:tcPr>
            <w:tcW w:w="1435" w:type="dxa"/>
          </w:tcPr>
          <w:p w14:paraId="59987CEB" w14:textId="77777777" w:rsidR="00AB22A5" w:rsidRPr="000A2DE7" w:rsidRDefault="00AB22A5" w:rsidP="00DC4860">
            <w:pPr>
              <w:jc w:val="center"/>
            </w:pPr>
          </w:p>
        </w:tc>
      </w:tr>
      <w:tr w:rsidR="00AB22A5" w:rsidRPr="000A2DE7" w14:paraId="3975E6F9" w14:textId="77777777" w:rsidTr="00DC4860">
        <w:tc>
          <w:tcPr>
            <w:tcW w:w="6914" w:type="dxa"/>
          </w:tcPr>
          <w:p w14:paraId="10FCD3C5" w14:textId="77777777" w:rsidR="00AB22A5" w:rsidRPr="000A2DE7" w:rsidRDefault="00AB22A5" w:rsidP="00DC4860">
            <w:pPr>
              <w:rPr>
                <w:noProof/>
              </w:rPr>
            </w:pPr>
            <w:r w:rsidRPr="000A2DE7">
              <w:rPr>
                <w:noProof/>
              </w:rPr>
              <w:t xml:space="preserve">Chapter 15 Monetary Policy  </w:t>
            </w:r>
          </w:p>
          <w:p w14:paraId="4E54F878" w14:textId="77777777" w:rsidR="00AB22A5" w:rsidRPr="000A2DE7" w:rsidRDefault="00AB22A5" w:rsidP="00DC4860">
            <w:pPr>
              <w:rPr>
                <w:noProof/>
              </w:rPr>
            </w:pPr>
            <w:r w:rsidRPr="000A2DE7">
              <w:rPr>
                <w:noProof/>
              </w:rPr>
              <w:lastRenderedPageBreak/>
              <w:t xml:space="preserve">Appendix C: Bond Prices and Interest Rates                                  </w:t>
            </w:r>
          </w:p>
        </w:tc>
        <w:tc>
          <w:tcPr>
            <w:tcW w:w="1001" w:type="dxa"/>
          </w:tcPr>
          <w:p w14:paraId="2CCCED82" w14:textId="77777777" w:rsidR="00AB22A5" w:rsidRPr="000A2DE7" w:rsidRDefault="00AB22A5" w:rsidP="00DC4860">
            <w:pPr>
              <w:jc w:val="center"/>
            </w:pPr>
            <w:r w:rsidRPr="000A2DE7">
              <w:lastRenderedPageBreak/>
              <w:t>15</w:t>
            </w:r>
          </w:p>
          <w:p w14:paraId="4CC06CDE" w14:textId="77777777" w:rsidR="00AB22A5" w:rsidRPr="000A2DE7" w:rsidRDefault="00AB22A5" w:rsidP="00DC4860">
            <w:pPr>
              <w:jc w:val="center"/>
            </w:pPr>
            <w:r w:rsidRPr="000A2DE7">
              <w:lastRenderedPageBreak/>
              <w:t>C</w:t>
            </w:r>
          </w:p>
        </w:tc>
        <w:tc>
          <w:tcPr>
            <w:tcW w:w="1435" w:type="dxa"/>
          </w:tcPr>
          <w:p w14:paraId="0D1D55EC" w14:textId="77777777" w:rsidR="00AB22A5" w:rsidRPr="000A2DE7" w:rsidRDefault="00AB22A5" w:rsidP="00DC4860">
            <w:pPr>
              <w:jc w:val="center"/>
            </w:pPr>
          </w:p>
        </w:tc>
      </w:tr>
      <w:tr w:rsidR="00AB22A5" w:rsidRPr="000A2DE7" w14:paraId="0D97754F" w14:textId="77777777" w:rsidTr="00DC4860">
        <w:tc>
          <w:tcPr>
            <w:tcW w:w="6914" w:type="dxa"/>
          </w:tcPr>
          <w:p w14:paraId="7B2AA6AF" w14:textId="77777777" w:rsidR="00AB22A5" w:rsidRPr="000A2DE7" w:rsidRDefault="00AB22A5" w:rsidP="00DC4860">
            <w:pPr>
              <w:rPr>
                <w:b/>
                <w:noProof/>
              </w:rPr>
            </w:pPr>
            <w:r w:rsidRPr="000A2DE7">
              <w:rPr>
                <w:b/>
                <w:noProof/>
              </w:rPr>
              <w:t xml:space="preserve">Part 5  Expectations and Growth </w:t>
            </w:r>
          </w:p>
        </w:tc>
        <w:tc>
          <w:tcPr>
            <w:tcW w:w="1001" w:type="dxa"/>
          </w:tcPr>
          <w:p w14:paraId="2E498BAD" w14:textId="77777777" w:rsidR="00AB22A5" w:rsidRPr="000A2DE7" w:rsidRDefault="00AB22A5" w:rsidP="00DC4860">
            <w:pPr>
              <w:jc w:val="center"/>
              <w:rPr>
                <w:b/>
              </w:rPr>
            </w:pPr>
            <w:r w:rsidRPr="000A2DE7">
              <w:rPr>
                <w:b/>
              </w:rPr>
              <w:t>Part 5</w:t>
            </w:r>
          </w:p>
        </w:tc>
        <w:tc>
          <w:tcPr>
            <w:tcW w:w="1435" w:type="dxa"/>
          </w:tcPr>
          <w:p w14:paraId="56802850" w14:textId="77777777" w:rsidR="00AB22A5" w:rsidRPr="000A2DE7" w:rsidRDefault="00AB22A5" w:rsidP="00DC4860">
            <w:pPr>
              <w:jc w:val="center"/>
            </w:pPr>
          </w:p>
        </w:tc>
      </w:tr>
      <w:tr w:rsidR="00AB22A5" w:rsidRPr="000A2DE7" w14:paraId="5653459E" w14:textId="77777777" w:rsidTr="00DC4860">
        <w:tc>
          <w:tcPr>
            <w:tcW w:w="6914" w:type="dxa"/>
          </w:tcPr>
          <w:p w14:paraId="067C0EED" w14:textId="77777777" w:rsidR="00AB22A5" w:rsidRPr="000A2DE7" w:rsidRDefault="00AB22A5" w:rsidP="00DC4860">
            <w:pPr>
              <w:rPr>
                <w:noProof/>
              </w:rPr>
            </w:pPr>
            <w:r w:rsidRPr="000A2DE7">
              <w:rPr>
                <w:noProof/>
              </w:rPr>
              <w:t xml:space="preserve">Chapter 16  Expectations Theory and the Economy </w:t>
            </w:r>
          </w:p>
        </w:tc>
        <w:tc>
          <w:tcPr>
            <w:tcW w:w="1001" w:type="dxa"/>
          </w:tcPr>
          <w:p w14:paraId="6055488D" w14:textId="77777777" w:rsidR="00AB22A5" w:rsidRPr="000A2DE7" w:rsidRDefault="00AB22A5" w:rsidP="00DC4860">
            <w:pPr>
              <w:jc w:val="center"/>
            </w:pPr>
            <w:r w:rsidRPr="000A2DE7">
              <w:t>16</w:t>
            </w:r>
          </w:p>
        </w:tc>
        <w:tc>
          <w:tcPr>
            <w:tcW w:w="1435" w:type="dxa"/>
          </w:tcPr>
          <w:p w14:paraId="42CD3ABD" w14:textId="77777777" w:rsidR="00AB22A5" w:rsidRPr="000A2DE7" w:rsidRDefault="00AB22A5" w:rsidP="00DC4860">
            <w:pPr>
              <w:jc w:val="center"/>
            </w:pPr>
          </w:p>
        </w:tc>
      </w:tr>
      <w:tr w:rsidR="00AB22A5" w:rsidRPr="000A2DE7" w14:paraId="1E1FC141" w14:textId="77777777" w:rsidTr="00DC4860">
        <w:trPr>
          <w:trHeight w:val="305"/>
        </w:trPr>
        <w:tc>
          <w:tcPr>
            <w:tcW w:w="6914" w:type="dxa"/>
          </w:tcPr>
          <w:p w14:paraId="53A299E3" w14:textId="77777777" w:rsidR="00AB22A5" w:rsidRPr="000A2DE7" w:rsidRDefault="00AB22A5" w:rsidP="00DC4860">
            <w:pPr>
              <w:rPr>
                <w:noProof/>
              </w:rPr>
            </w:pPr>
            <w:r w:rsidRPr="000A2DE7">
              <w:rPr>
                <w:noProof/>
              </w:rPr>
              <w:t>Chapter 17  Economic Growth: Resources, Technology, Ideas, and Institutions</w:t>
            </w:r>
          </w:p>
        </w:tc>
        <w:tc>
          <w:tcPr>
            <w:tcW w:w="1001" w:type="dxa"/>
          </w:tcPr>
          <w:p w14:paraId="1FF66AFD" w14:textId="77777777" w:rsidR="00AB22A5" w:rsidRPr="000A2DE7" w:rsidRDefault="00AB22A5" w:rsidP="00DC4860">
            <w:pPr>
              <w:jc w:val="center"/>
            </w:pPr>
            <w:r w:rsidRPr="000A2DE7">
              <w:t>17</w:t>
            </w:r>
          </w:p>
        </w:tc>
        <w:tc>
          <w:tcPr>
            <w:tcW w:w="1435" w:type="dxa"/>
          </w:tcPr>
          <w:p w14:paraId="4B73375D" w14:textId="77777777" w:rsidR="00AB22A5" w:rsidRPr="000A2DE7" w:rsidRDefault="00AB22A5" w:rsidP="00DC4860">
            <w:pPr>
              <w:jc w:val="center"/>
            </w:pPr>
          </w:p>
        </w:tc>
      </w:tr>
      <w:tr w:rsidR="00AB22A5" w:rsidRPr="000A2DE7" w14:paraId="3A1A59B8" w14:textId="77777777" w:rsidTr="00DC4860">
        <w:tc>
          <w:tcPr>
            <w:tcW w:w="6914" w:type="dxa"/>
          </w:tcPr>
          <w:p w14:paraId="4345A59E" w14:textId="77777777" w:rsidR="00AB22A5" w:rsidRPr="000A2DE7" w:rsidRDefault="00AB22A5" w:rsidP="00DC4860">
            <w:pPr>
              <w:rPr>
                <w:b/>
                <w:noProof/>
              </w:rPr>
            </w:pPr>
            <w:r w:rsidRPr="000A2DE7">
              <w:rPr>
                <w:b/>
                <w:noProof/>
              </w:rPr>
              <w:t>Part 6  Creative Destruction and Crony Capitalism</w:t>
            </w:r>
          </w:p>
        </w:tc>
        <w:tc>
          <w:tcPr>
            <w:tcW w:w="1001" w:type="dxa"/>
          </w:tcPr>
          <w:p w14:paraId="61EF716B" w14:textId="77777777" w:rsidR="00AB22A5" w:rsidRPr="000A2DE7" w:rsidRDefault="00AB22A5" w:rsidP="00DC4860">
            <w:pPr>
              <w:jc w:val="center"/>
              <w:rPr>
                <w:b/>
                <w:bCs/>
              </w:rPr>
            </w:pPr>
            <w:r w:rsidRPr="000A2DE7">
              <w:rPr>
                <w:b/>
                <w:bCs/>
              </w:rPr>
              <w:t>Part 6</w:t>
            </w:r>
          </w:p>
        </w:tc>
        <w:tc>
          <w:tcPr>
            <w:tcW w:w="1435" w:type="dxa"/>
          </w:tcPr>
          <w:p w14:paraId="39DEF99A" w14:textId="77777777" w:rsidR="00AB22A5" w:rsidRPr="000A2DE7" w:rsidRDefault="00AB22A5" w:rsidP="00DC4860">
            <w:pPr>
              <w:jc w:val="center"/>
              <w:rPr>
                <w:b/>
              </w:rPr>
            </w:pPr>
            <w:r w:rsidRPr="000A2DE7">
              <w:rPr>
                <w:b/>
              </w:rPr>
              <w:t>Part 6</w:t>
            </w:r>
          </w:p>
        </w:tc>
      </w:tr>
      <w:tr w:rsidR="00AB22A5" w:rsidRPr="000A2DE7" w14:paraId="21380839" w14:textId="77777777" w:rsidTr="00DC4860">
        <w:tc>
          <w:tcPr>
            <w:tcW w:w="6914" w:type="dxa"/>
          </w:tcPr>
          <w:p w14:paraId="1FF0BA58" w14:textId="77777777" w:rsidR="00AB22A5" w:rsidRPr="000A2DE7" w:rsidRDefault="00AB22A5" w:rsidP="00DC4860">
            <w:pPr>
              <w:rPr>
                <w:b/>
                <w:noProof/>
              </w:rPr>
            </w:pPr>
            <w:r w:rsidRPr="000A2DE7">
              <w:rPr>
                <w:bCs/>
                <w:noProof/>
              </w:rPr>
              <w:t>Chapter 18</w:t>
            </w:r>
            <w:r w:rsidRPr="000A2DE7">
              <w:rPr>
                <w:b/>
                <w:noProof/>
              </w:rPr>
              <w:t xml:space="preserve"> </w:t>
            </w:r>
            <w:r w:rsidRPr="000A2DE7">
              <w:rPr>
                <w:bCs/>
                <w:noProof/>
              </w:rPr>
              <w:t xml:space="preserve">Creative Destruction and Crony Capitalism: Two Forces on the Economic Landscape Today                                                                   </w:t>
            </w:r>
          </w:p>
        </w:tc>
        <w:tc>
          <w:tcPr>
            <w:tcW w:w="1001" w:type="dxa"/>
          </w:tcPr>
          <w:p w14:paraId="712974EB" w14:textId="77777777" w:rsidR="00AB22A5" w:rsidRPr="000A2DE7" w:rsidRDefault="00AB22A5" w:rsidP="00DC4860">
            <w:pPr>
              <w:jc w:val="center"/>
            </w:pPr>
            <w:r w:rsidRPr="000A2DE7">
              <w:t>18</w:t>
            </w:r>
          </w:p>
        </w:tc>
        <w:tc>
          <w:tcPr>
            <w:tcW w:w="1435" w:type="dxa"/>
          </w:tcPr>
          <w:p w14:paraId="5E7748FD" w14:textId="77777777" w:rsidR="00AB22A5" w:rsidRPr="000A2DE7" w:rsidRDefault="00AB22A5" w:rsidP="00DC4860">
            <w:pPr>
              <w:jc w:val="center"/>
              <w:rPr>
                <w:bCs/>
              </w:rPr>
            </w:pPr>
            <w:r w:rsidRPr="000A2DE7">
              <w:rPr>
                <w:bCs/>
              </w:rPr>
              <w:t>20</w:t>
            </w:r>
          </w:p>
        </w:tc>
      </w:tr>
      <w:tr w:rsidR="00AB22A5" w:rsidRPr="000A2DE7" w14:paraId="11D3F019" w14:textId="77777777" w:rsidTr="00DC4860">
        <w:tc>
          <w:tcPr>
            <w:tcW w:w="6914" w:type="dxa"/>
          </w:tcPr>
          <w:p w14:paraId="7DA04546" w14:textId="77777777" w:rsidR="00AB22A5" w:rsidRPr="000A2DE7" w:rsidRDefault="00AB22A5" w:rsidP="00DC4860">
            <w:pPr>
              <w:rPr>
                <w:b/>
                <w:noProof/>
              </w:rPr>
            </w:pPr>
            <w:r w:rsidRPr="000A2DE7">
              <w:rPr>
                <w:b/>
                <w:noProof/>
              </w:rPr>
              <w:t>MICROECONOMICS</w:t>
            </w:r>
          </w:p>
          <w:p w14:paraId="088E9514" w14:textId="77777777" w:rsidR="00AB22A5" w:rsidRPr="000A2DE7" w:rsidRDefault="00AB22A5" w:rsidP="00DC4860">
            <w:pPr>
              <w:rPr>
                <w:noProof/>
              </w:rPr>
            </w:pPr>
            <w:r w:rsidRPr="000A2DE7">
              <w:rPr>
                <w:b/>
                <w:noProof/>
              </w:rPr>
              <w:t>Part 7 Microeconomic Fundamentals</w:t>
            </w:r>
            <w:r w:rsidRPr="000A2DE7">
              <w:rPr>
                <w:noProof/>
              </w:rPr>
              <w:t xml:space="preserve"> </w:t>
            </w:r>
          </w:p>
        </w:tc>
        <w:tc>
          <w:tcPr>
            <w:tcW w:w="1001" w:type="dxa"/>
          </w:tcPr>
          <w:p w14:paraId="60F9E37A" w14:textId="77777777" w:rsidR="00AB22A5" w:rsidRPr="000A2DE7" w:rsidRDefault="00AB22A5" w:rsidP="00DC4860">
            <w:pPr>
              <w:jc w:val="center"/>
            </w:pPr>
          </w:p>
        </w:tc>
        <w:tc>
          <w:tcPr>
            <w:tcW w:w="1435" w:type="dxa"/>
          </w:tcPr>
          <w:p w14:paraId="6D989689" w14:textId="77777777" w:rsidR="00AB22A5" w:rsidRPr="000A2DE7" w:rsidRDefault="00AB22A5" w:rsidP="00DC4860">
            <w:pPr>
              <w:jc w:val="center"/>
              <w:rPr>
                <w:b/>
              </w:rPr>
            </w:pPr>
            <w:r w:rsidRPr="000A2DE7">
              <w:rPr>
                <w:b/>
              </w:rPr>
              <w:t>Part 2</w:t>
            </w:r>
          </w:p>
        </w:tc>
      </w:tr>
      <w:tr w:rsidR="00AB22A5" w:rsidRPr="000A2DE7" w14:paraId="044B0671" w14:textId="77777777" w:rsidTr="00DC4860">
        <w:tc>
          <w:tcPr>
            <w:tcW w:w="6914" w:type="dxa"/>
          </w:tcPr>
          <w:p w14:paraId="0AAE98F8" w14:textId="77777777" w:rsidR="00AB22A5" w:rsidRPr="000A2DE7" w:rsidRDefault="00AB22A5" w:rsidP="00DC4860">
            <w:pPr>
              <w:rPr>
                <w:noProof/>
              </w:rPr>
            </w:pPr>
            <w:r w:rsidRPr="000A2DE7">
              <w:rPr>
                <w:noProof/>
              </w:rPr>
              <w:t xml:space="preserve">Chapter 19  Elasticity </w:t>
            </w:r>
          </w:p>
        </w:tc>
        <w:tc>
          <w:tcPr>
            <w:tcW w:w="1001" w:type="dxa"/>
          </w:tcPr>
          <w:p w14:paraId="672F2A2C" w14:textId="77777777" w:rsidR="00AB22A5" w:rsidRPr="000A2DE7" w:rsidRDefault="00AB22A5" w:rsidP="00DC4860">
            <w:pPr>
              <w:jc w:val="center"/>
            </w:pPr>
          </w:p>
        </w:tc>
        <w:tc>
          <w:tcPr>
            <w:tcW w:w="1435" w:type="dxa"/>
          </w:tcPr>
          <w:p w14:paraId="1771D026" w14:textId="77777777" w:rsidR="00AB22A5" w:rsidRPr="000A2DE7" w:rsidRDefault="00AB22A5" w:rsidP="00DC4860">
            <w:pPr>
              <w:jc w:val="center"/>
            </w:pPr>
            <w:r w:rsidRPr="000A2DE7">
              <w:t>6</w:t>
            </w:r>
          </w:p>
        </w:tc>
      </w:tr>
      <w:tr w:rsidR="00AB22A5" w:rsidRPr="000A2DE7" w14:paraId="26CD33B4" w14:textId="77777777" w:rsidTr="00DC4860">
        <w:tc>
          <w:tcPr>
            <w:tcW w:w="6914" w:type="dxa"/>
          </w:tcPr>
          <w:p w14:paraId="4D42DF36" w14:textId="77777777" w:rsidR="00AB22A5" w:rsidRPr="000A2DE7" w:rsidRDefault="00AB22A5" w:rsidP="00DC4860">
            <w:pPr>
              <w:rPr>
                <w:noProof/>
              </w:rPr>
            </w:pPr>
            <w:r w:rsidRPr="000A2DE7">
              <w:rPr>
                <w:noProof/>
              </w:rPr>
              <w:t>Chapter 20 Consumer Choice:  Maximizing Utility and Behavioral Economics</w:t>
            </w:r>
          </w:p>
          <w:p w14:paraId="197A035F" w14:textId="77777777" w:rsidR="00AB22A5" w:rsidRPr="000A2DE7" w:rsidRDefault="00AB22A5" w:rsidP="00DC4860">
            <w:pPr>
              <w:rPr>
                <w:b/>
                <w:bCs/>
                <w:color w:val="00B0F0"/>
              </w:rPr>
            </w:pPr>
            <w:r w:rsidRPr="000A2DE7">
              <w:rPr>
                <w:noProof/>
              </w:rPr>
              <w:t>Appendix D Budget Constraint and Indifference Curve Analysis</w:t>
            </w:r>
          </w:p>
        </w:tc>
        <w:tc>
          <w:tcPr>
            <w:tcW w:w="1001" w:type="dxa"/>
          </w:tcPr>
          <w:p w14:paraId="78E00470" w14:textId="77777777" w:rsidR="00AB22A5" w:rsidRPr="000A2DE7" w:rsidRDefault="00AB22A5" w:rsidP="00DC4860">
            <w:pPr>
              <w:jc w:val="center"/>
            </w:pPr>
          </w:p>
        </w:tc>
        <w:tc>
          <w:tcPr>
            <w:tcW w:w="1435" w:type="dxa"/>
          </w:tcPr>
          <w:p w14:paraId="45172DFB" w14:textId="77777777" w:rsidR="00AB22A5" w:rsidRPr="000A2DE7" w:rsidRDefault="00AB22A5" w:rsidP="00DC4860">
            <w:pPr>
              <w:jc w:val="center"/>
            </w:pPr>
            <w:r w:rsidRPr="000A2DE7">
              <w:t xml:space="preserve">7 </w:t>
            </w:r>
          </w:p>
          <w:p w14:paraId="254BC23D" w14:textId="77777777" w:rsidR="00AB22A5" w:rsidRPr="000A2DE7" w:rsidRDefault="00AB22A5" w:rsidP="00DC4860">
            <w:pPr>
              <w:jc w:val="center"/>
            </w:pPr>
          </w:p>
          <w:p w14:paraId="66675FA5" w14:textId="77777777" w:rsidR="00AB22A5" w:rsidRPr="000A2DE7" w:rsidRDefault="00AB22A5" w:rsidP="00DC4860">
            <w:pPr>
              <w:jc w:val="center"/>
            </w:pPr>
            <w:r w:rsidRPr="000A2DE7">
              <w:t>C</w:t>
            </w:r>
          </w:p>
        </w:tc>
      </w:tr>
      <w:tr w:rsidR="00AB22A5" w:rsidRPr="000A2DE7" w14:paraId="4D731C69" w14:textId="77777777" w:rsidTr="00DC4860">
        <w:tc>
          <w:tcPr>
            <w:tcW w:w="6914" w:type="dxa"/>
          </w:tcPr>
          <w:p w14:paraId="29455669" w14:textId="77777777" w:rsidR="00AB22A5" w:rsidRPr="000A2DE7" w:rsidRDefault="00AB22A5" w:rsidP="00DC4860">
            <w:pPr>
              <w:rPr>
                <w:noProof/>
              </w:rPr>
            </w:pPr>
            <w:r w:rsidRPr="000A2DE7">
              <w:rPr>
                <w:noProof/>
              </w:rPr>
              <w:t xml:space="preserve">Chapter 21 Production and Costs </w:t>
            </w:r>
          </w:p>
        </w:tc>
        <w:tc>
          <w:tcPr>
            <w:tcW w:w="1001" w:type="dxa"/>
          </w:tcPr>
          <w:p w14:paraId="6410C1B3" w14:textId="77777777" w:rsidR="00AB22A5" w:rsidRPr="000A2DE7" w:rsidRDefault="00AB22A5" w:rsidP="00DC4860">
            <w:pPr>
              <w:jc w:val="center"/>
            </w:pPr>
          </w:p>
        </w:tc>
        <w:tc>
          <w:tcPr>
            <w:tcW w:w="1435" w:type="dxa"/>
          </w:tcPr>
          <w:p w14:paraId="71E3DBC6" w14:textId="77777777" w:rsidR="00AB22A5" w:rsidRPr="000A2DE7" w:rsidRDefault="00AB22A5" w:rsidP="00DC4860">
            <w:pPr>
              <w:jc w:val="center"/>
            </w:pPr>
            <w:r w:rsidRPr="000A2DE7">
              <w:t>8</w:t>
            </w:r>
          </w:p>
        </w:tc>
      </w:tr>
      <w:tr w:rsidR="00AB22A5" w:rsidRPr="000A2DE7" w14:paraId="4325A65F" w14:textId="77777777" w:rsidTr="00DC4860">
        <w:tc>
          <w:tcPr>
            <w:tcW w:w="6914" w:type="dxa"/>
          </w:tcPr>
          <w:p w14:paraId="5415CE1F" w14:textId="77777777" w:rsidR="00AB22A5" w:rsidRPr="000A2DE7" w:rsidRDefault="00AB22A5" w:rsidP="00DC4860">
            <w:pPr>
              <w:rPr>
                <w:b/>
                <w:noProof/>
              </w:rPr>
            </w:pPr>
            <w:r w:rsidRPr="000A2DE7">
              <w:rPr>
                <w:b/>
                <w:noProof/>
              </w:rPr>
              <w:t xml:space="preserve">Part 8 Product Markets and Policies </w:t>
            </w:r>
          </w:p>
        </w:tc>
        <w:tc>
          <w:tcPr>
            <w:tcW w:w="1001" w:type="dxa"/>
          </w:tcPr>
          <w:p w14:paraId="63915D44" w14:textId="77777777" w:rsidR="00AB22A5" w:rsidRPr="000A2DE7" w:rsidRDefault="00AB22A5" w:rsidP="00DC4860">
            <w:pPr>
              <w:jc w:val="center"/>
            </w:pPr>
          </w:p>
        </w:tc>
        <w:tc>
          <w:tcPr>
            <w:tcW w:w="1435" w:type="dxa"/>
          </w:tcPr>
          <w:p w14:paraId="5AB3EA05" w14:textId="77777777" w:rsidR="00AB22A5" w:rsidRPr="000A2DE7" w:rsidRDefault="00AB22A5" w:rsidP="00DC4860">
            <w:pPr>
              <w:jc w:val="center"/>
              <w:rPr>
                <w:b/>
              </w:rPr>
            </w:pPr>
            <w:r w:rsidRPr="000A2DE7">
              <w:rPr>
                <w:b/>
              </w:rPr>
              <w:t>Part 3</w:t>
            </w:r>
          </w:p>
        </w:tc>
      </w:tr>
      <w:tr w:rsidR="00AB22A5" w:rsidRPr="000A2DE7" w14:paraId="5081489F" w14:textId="77777777" w:rsidTr="00DC4860">
        <w:tc>
          <w:tcPr>
            <w:tcW w:w="6914" w:type="dxa"/>
          </w:tcPr>
          <w:p w14:paraId="166C5B36" w14:textId="77777777" w:rsidR="00AB22A5" w:rsidRPr="000A2DE7" w:rsidRDefault="00AB22A5" w:rsidP="00DC4860">
            <w:pPr>
              <w:rPr>
                <w:noProof/>
              </w:rPr>
            </w:pPr>
            <w:r w:rsidRPr="000A2DE7">
              <w:rPr>
                <w:noProof/>
              </w:rPr>
              <w:t xml:space="preserve">Chapter 22  Perfect Competition </w:t>
            </w:r>
          </w:p>
        </w:tc>
        <w:tc>
          <w:tcPr>
            <w:tcW w:w="1001" w:type="dxa"/>
          </w:tcPr>
          <w:p w14:paraId="55F3F225" w14:textId="77777777" w:rsidR="00AB22A5" w:rsidRPr="000A2DE7" w:rsidRDefault="00AB22A5" w:rsidP="00DC4860">
            <w:pPr>
              <w:jc w:val="center"/>
            </w:pPr>
          </w:p>
        </w:tc>
        <w:tc>
          <w:tcPr>
            <w:tcW w:w="1435" w:type="dxa"/>
          </w:tcPr>
          <w:p w14:paraId="0A9D52E1" w14:textId="77777777" w:rsidR="00AB22A5" w:rsidRPr="000A2DE7" w:rsidRDefault="00AB22A5" w:rsidP="00DC4860">
            <w:pPr>
              <w:jc w:val="center"/>
            </w:pPr>
            <w:r w:rsidRPr="000A2DE7">
              <w:t>9</w:t>
            </w:r>
          </w:p>
        </w:tc>
      </w:tr>
      <w:tr w:rsidR="00AB22A5" w:rsidRPr="000A2DE7" w14:paraId="7553C62B" w14:textId="77777777" w:rsidTr="00DC4860">
        <w:tc>
          <w:tcPr>
            <w:tcW w:w="6914" w:type="dxa"/>
          </w:tcPr>
          <w:p w14:paraId="0ACBCF29" w14:textId="77777777" w:rsidR="00AB22A5" w:rsidRPr="000A2DE7" w:rsidRDefault="00AB22A5" w:rsidP="00DC4860">
            <w:pPr>
              <w:rPr>
                <w:noProof/>
              </w:rPr>
            </w:pPr>
            <w:r w:rsidRPr="000A2DE7">
              <w:rPr>
                <w:noProof/>
              </w:rPr>
              <w:t xml:space="preserve">Chapter 23 Monopoly </w:t>
            </w:r>
          </w:p>
        </w:tc>
        <w:tc>
          <w:tcPr>
            <w:tcW w:w="1001" w:type="dxa"/>
          </w:tcPr>
          <w:p w14:paraId="47D711BD" w14:textId="77777777" w:rsidR="00AB22A5" w:rsidRPr="000A2DE7" w:rsidRDefault="00AB22A5" w:rsidP="00DC4860">
            <w:pPr>
              <w:jc w:val="center"/>
            </w:pPr>
          </w:p>
        </w:tc>
        <w:tc>
          <w:tcPr>
            <w:tcW w:w="1435" w:type="dxa"/>
          </w:tcPr>
          <w:p w14:paraId="20D06231" w14:textId="77777777" w:rsidR="00AB22A5" w:rsidRPr="000A2DE7" w:rsidRDefault="00AB22A5" w:rsidP="00DC4860">
            <w:pPr>
              <w:jc w:val="center"/>
            </w:pPr>
            <w:r w:rsidRPr="000A2DE7">
              <w:t>10</w:t>
            </w:r>
          </w:p>
        </w:tc>
      </w:tr>
      <w:tr w:rsidR="00AB22A5" w:rsidRPr="000A2DE7" w14:paraId="51958B8B" w14:textId="77777777" w:rsidTr="00DC4860">
        <w:tc>
          <w:tcPr>
            <w:tcW w:w="6914" w:type="dxa"/>
          </w:tcPr>
          <w:p w14:paraId="29E64DB1" w14:textId="77777777" w:rsidR="00AB22A5" w:rsidRPr="000A2DE7" w:rsidRDefault="00AB22A5" w:rsidP="00DC4860">
            <w:pPr>
              <w:rPr>
                <w:noProof/>
              </w:rPr>
            </w:pPr>
            <w:r w:rsidRPr="000A2DE7">
              <w:rPr>
                <w:noProof/>
              </w:rPr>
              <w:t xml:space="preserve">Chapter 24 Monopolistic Competition, Oligopoly, and Game Theory </w:t>
            </w:r>
          </w:p>
        </w:tc>
        <w:tc>
          <w:tcPr>
            <w:tcW w:w="1001" w:type="dxa"/>
          </w:tcPr>
          <w:p w14:paraId="033F52B3" w14:textId="77777777" w:rsidR="00AB22A5" w:rsidRPr="000A2DE7" w:rsidRDefault="00AB22A5" w:rsidP="00DC4860">
            <w:pPr>
              <w:jc w:val="center"/>
            </w:pPr>
          </w:p>
        </w:tc>
        <w:tc>
          <w:tcPr>
            <w:tcW w:w="1435" w:type="dxa"/>
          </w:tcPr>
          <w:p w14:paraId="2F5456E0" w14:textId="77777777" w:rsidR="00AB22A5" w:rsidRPr="000A2DE7" w:rsidRDefault="00AB22A5" w:rsidP="00DC4860">
            <w:pPr>
              <w:jc w:val="center"/>
            </w:pPr>
            <w:r w:rsidRPr="000A2DE7">
              <w:t>11</w:t>
            </w:r>
          </w:p>
        </w:tc>
      </w:tr>
      <w:tr w:rsidR="00AB22A5" w:rsidRPr="000A2DE7" w14:paraId="10AF9DBB" w14:textId="77777777" w:rsidTr="00DC4860">
        <w:tc>
          <w:tcPr>
            <w:tcW w:w="6914" w:type="dxa"/>
          </w:tcPr>
          <w:p w14:paraId="71173EDE" w14:textId="77777777" w:rsidR="00AB22A5" w:rsidRPr="000A2DE7" w:rsidRDefault="00AB22A5" w:rsidP="00DC4860">
            <w:pPr>
              <w:rPr>
                <w:noProof/>
              </w:rPr>
            </w:pPr>
            <w:r w:rsidRPr="000A2DE7">
              <w:rPr>
                <w:noProof/>
              </w:rPr>
              <w:t xml:space="preserve">Chapter 25 Government and Product Markets: Antitrust and Regulation </w:t>
            </w:r>
          </w:p>
        </w:tc>
        <w:tc>
          <w:tcPr>
            <w:tcW w:w="1001" w:type="dxa"/>
          </w:tcPr>
          <w:p w14:paraId="23D3AFA7" w14:textId="77777777" w:rsidR="00AB22A5" w:rsidRPr="000A2DE7" w:rsidRDefault="00AB22A5" w:rsidP="00DC4860">
            <w:pPr>
              <w:jc w:val="center"/>
            </w:pPr>
          </w:p>
        </w:tc>
        <w:tc>
          <w:tcPr>
            <w:tcW w:w="1435" w:type="dxa"/>
          </w:tcPr>
          <w:p w14:paraId="0B066DD1" w14:textId="77777777" w:rsidR="00AB22A5" w:rsidRPr="000A2DE7" w:rsidRDefault="00AB22A5" w:rsidP="00DC4860">
            <w:pPr>
              <w:jc w:val="center"/>
            </w:pPr>
            <w:r w:rsidRPr="000A2DE7">
              <w:t>12</w:t>
            </w:r>
          </w:p>
        </w:tc>
      </w:tr>
      <w:tr w:rsidR="00AB22A5" w:rsidRPr="000A2DE7" w14:paraId="55287F77" w14:textId="77777777" w:rsidTr="00DC4860">
        <w:tc>
          <w:tcPr>
            <w:tcW w:w="6914" w:type="dxa"/>
          </w:tcPr>
          <w:p w14:paraId="3C42C841" w14:textId="77777777" w:rsidR="00AB22A5" w:rsidRPr="000A2DE7" w:rsidRDefault="00AB22A5" w:rsidP="00DC4860">
            <w:pPr>
              <w:rPr>
                <w:b/>
                <w:noProof/>
              </w:rPr>
            </w:pPr>
            <w:r w:rsidRPr="000A2DE7">
              <w:rPr>
                <w:b/>
                <w:noProof/>
              </w:rPr>
              <w:t xml:space="preserve">Part 9  Factor Markets and Related Issues </w:t>
            </w:r>
          </w:p>
        </w:tc>
        <w:tc>
          <w:tcPr>
            <w:tcW w:w="1001" w:type="dxa"/>
          </w:tcPr>
          <w:p w14:paraId="69093DBA" w14:textId="77777777" w:rsidR="00AB22A5" w:rsidRPr="000A2DE7" w:rsidRDefault="00AB22A5" w:rsidP="00DC4860">
            <w:pPr>
              <w:jc w:val="center"/>
            </w:pPr>
          </w:p>
        </w:tc>
        <w:tc>
          <w:tcPr>
            <w:tcW w:w="1435" w:type="dxa"/>
          </w:tcPr>
          <w:p w14:paraId="2291F9CA" w14:textId="77777777" w:rsidR="00AB22A5" w:rsidRPr="000A2DE7" w:rsidRDefault="00AB22A5" w:rsidP="00DC4860">
            <w:pPr>
              <w:jc w:val="center"/>
              <w:rPr>
                <w:b/>
              </w:rPr>
            </w:pPr>
            <w:r w:rsidRPr="000A2DE7">
              <w:rPr>
                <w:b/>
              </w:rPr>
              <w:t>Part 4</w:t>
            </w:r>
          </w:p>
        </w:tc>
      </w:tr>
      <w:tr w:rsidR="00AB22A5" w:rsidRPr="000A2DE7" w14:paraId="49AF3705" w14:textId="77777777" w:rsidTr="00DC4860">
        <w:tc>
          <w:tcPr>
            <w:tcW w:w="6914" w:type="dxa"/>
          </w:tcPr>
          <w:p w14:paraId="0DAEE435" w14:textId="77777777" w:rsidR="00AB22A5" w:rsidRPr="000A2DE7" w:rsidRDefault="00AB22A5" w:rsidP="00DC4860">
            <w:pPr>
              <w:rPr>
                <w:noProof/>
              </w:rPr>
            </w:pPr>
            <w:r w:rsidRPr="000A2DE7">
              <w:rPr>
                <w:noProof/>
              </w:rPr>
              <w:t xml:space="preserve">Chapter 26 Factor Markets: With Emphasis on the Labor Market </w:t>
            </w:r>
          </w:p>
        </w:tc>
        <w:tc>
          <w:tcPr>
            <w:tcW w:w="1001" w:type="dxa"/>
          </w:tcPr>
          <w:p w14:paraId="09756EEB" w14:textId="77777777" w:rsidR="00AB22A5" w:rsidRPr="000A2DE7" w:rsidRDefault="00AB22A5" w:rsidP="00DC4860">
            <w:pPr>
              <w:jc w:val="center"/>
            </w:pPr>
          </w:p>
        </w:tc>
        <w:tc>
          <w:tcPr>
            <w:tcW w:w="1435" w:type="dxa"/>
          </w:tcPr>
          <w:p w14:paraId="792CE08B" w14:textId="77777777" w:rsidR="00AB22A5" w:rsidRPr="000A2DE7" w:rsidRDefault="00AB22A5" w:rsidP="00DC4860">
            <w:pPr>
              <w:jc w:val="center"/>
            </w:pPr>
            <w:r w:rsidRPr="000A2DE7">
              <w:t>13</w:t>
            </w:r>
          </w:p>
        </w:tc>
      </w:tr>
      <w:tr w:rsidR="00AB22A5" w:rsidRPr="000A2DE7" w14:paraId="52850EAE" w14:textId="77777777" w:rsidTr="00DC4860">
        <w:tc>
          <w:tcPr>
            <w:tcW w:w="6914" w:type="dxa"/>
          </w:tcPr>
          <w:p w14:paraId="61DEA4D7" w14:textId="77777777" w:rsidR="00AB22A5" w:rsidRPr="000A2DE7" w:rsidRDefault="00AB22A5" w:rsidP="00DC4860">
            <w:pPr>
              <w:rPr>
                <w:noProof/>
              </w:rPr>
            </w:pPr>
            <w:r w:rsidRPr="000A2DE7">
              <w:rPr>
                <w:noProof/>
              </w:rPr>
              <w:t xml:space="preserve">Chapter 27  Wages, Unions, and Labor </w:t>
            </w:r>
          </w:p>
        </w:tc>
        <w:tc>
          <w:tcPr>
            <w:tcW w:w="1001" w:type="dxa"/>
          </w:tcPr>
          <w:p w14:paraId="3566A6C5" w14:textId="77777777" w:rsidR="00AB22A5" w:rsidRPr="000A2DE7" w:rsidRDefault="00AB22A5" w:rsidP="00DC4860">
            <w:pPr>
              <w:jc w:val="center"/>
            </w:pPr>
          </w:p>
        </w:tc>
        <w:tc>
          <w:tcPr>
            <w:tcW w:w="1435" w:type="dxa"/>
          </w:tcPr>
          <w:p w14:paraId="3E18A52A" w14:textId="77777777" w:rsidR="00AB22A5" w:rsidRPr="000A2DE7" w:rsidRDefault="00AB22A5" w:rsidP="00DC4860">
            <w:pPr>
              <w:jc w:val="center"/>
            </w:pPr>
            <w:r w:rsidRPr="000A2DE7">
              <w:t>14</w:t>
            </w:r>
          </w:p>
        </w:tc>
      </w:tr>
      <w:tr w:rsidR="00AB22A5" w:rsidRPr="000A2DE7" w14:paraId="224C1E94" w14:textId="77777777" w:rsidTr="00DC4860">
        <w:tc>
          <w:tcPr>
            <w:tcW w:w="6914" w:type="dxa"/>
          </w:tcPr>
          <w:p w14:paraId="5590FB8E" w14:textId="77777777" w:rsidR="00AB22A5" w:rsidRPr="000A2DE7" w:rsidRDefault="00AB22A5" w:rsidP="00DC4860">
            <w:pPr>
              <w:rPr>
                <w:noProof/>
              </w:rPr>
            </w:pPr>
            <w:r w:rsidRPr="000A2DE7">
              <w:rPr>
                <w:noProof/>
              </w:rPr>
              <w:t xml:space="preserve">Chapter 28 The Distribution of Income and Poverty </w:t>
            </w:r>
          </w:p>
        </w:tc>
        <w:tc>
          <w:tcPr>
            <w:tcW w:w="1001" w:type="dxa"/>
          </w:tcPr>
          <w:p w14:paraId="360F6854" w14:textId="77777777" w:rsidR="00AB22A5" w:rsidRPr="000A2DE7" w:rsidRDefault="00AB22A5" w:rsidP="00DC4860">
            <w:pPr>
              <w:jc w:val="center"/>
            </w:pPr>
          </w:p>
        </w:tc>
        <w:tc>
          <w:tcPr>
            <w:tcW w:w="1435" w:type="dxa"/>
          </w:tcPr>
          <w:p w14:paraId="08222E05" w14:textId="77777777" w:rsidR="00AB22A5" w:rsidRPr="000A2DE7" w:rsidRDefault="00AB22A5" w:rsidP="00DC4860">
            <w:pPr>
              <w:jc w:val="center"/>
            </w:pPr>
            <w:r w:rsidRPr="000A2DE7">
              <w:t>15</w:t>
            </w:r>
          </w:p>
        </w:tc>
      </w:tr>
      <w:tr w:rsidR="00AB22A5" w:rsidRPr="000A2DE7" w14:paraId="6826E429" w14:textId="77777777" w:rsidTr="00DC4860">
        <w:tc>
          <w:tcPr>
            <w:tcW w:w="6914" w:type="dxa"/>
          </w:tcPr>
          <w:p w14:paraId="5D3DE669" w14:textId="77777777" w:rsidR="00AB22A5" w:rsidRPr="000A2DE7" w:rsidRDefault="00AB22A5" w:rsidP="00DC4860">
            <w:pPr>
              <w:rPr>
                <w:noProof/>
              </w:rPr>
            </w:pPr>
            <w:r w:rsidRPr="000A2DE7">
              <w:rPr>
                <w:noProof/>
              </w:rPr>
              <w:t xml:space="preserve">Chapter 29  Interest, Rent, and Profit </w:t>
            </w:r>
          </w:p>
        </w:tc>
        <w:tc>
          <w:tcPr>
            <w:tcW w:w="1001" w:type="dxa"/>
          </w:tcPr>
          <w:p w14:paraId="2ABD3166" w14:textId="77777777" w:rsidR="00AB22A5" w:rsidRPr="000A2DE7" w:rsidRDefault="00AB22A5" w:rsidP="00DC4860">
            <w:pPr>
              <w:jc w:val="center"/>
            </w:pPr>
          </w:p>
        </w:tc>
        <w:tc>
          <w:tcPr>
            <w:tcW w:w="1435" w:type="dxa"/>
          </w:tcPr>
          <w:p w14:paraId="371CD512" w14:textId="77777777" w:rsidR="00AB22A5" w:rsidRPr="000A2DE7" w:rsidRDefault="00AB22A5" w:rsidP="00DC4860">
            <w:pPr>
              <w:jc w:val="center"/>
            </w:pPr>
            <w:r w:rsidRPr="000A2DE7">
              <w:t>16</w:t>
            </w:r>
          </w:p>
        </w:tc>
      </w:tr>
      <w:tr w:rsidR="00AB22A5" w:rsidRPr="000A2DE7" w14:paraId="16F6A781" w14:textId="77777777" w:rsidTr="00DC4860">
        <w:tc>
          <w:tcPr>
            <w:tcW w:w="6914" w:type="dxa"/>
          </w:tcPr>
          <w:p w14:paraId="370BE3D1" w14:textId="77777777" w:rsidR="00AB22A5" w:rsidRPr="000A2DE7" w:rsidRDefault="00AB22A5" w:rsidP="00DC4860">
            <w:pPr>
              <w:rPr>
                <w:noProof/>
              </w:rPr>
            </w:pPr>
            <w:r w:rsidRPr="000A2DE7">
              <w:rPr>
                <w:b/>
                <w:bCs/>
                <w:noProof/>
              </w:rPr>
              <w:t xml:space="preserve">Part 10 Health Economics                                                   </w:t>
            </w:r>
          </w:p>
        </w:tc>
        <w:tc>
          <w:tcPr>
            <w:tcW w:w="1001" w:type="dxa"/>
          </w:tcPr>
          <w:p w14:paraId="5E2FAA7B" w14:textId="77777777" w:rsidR="00AB22A5" w:rsidRPr="000A2DE7" w:rsidRDefault="00AB22A5" w:rsidP="00DC4860">
            <w:pPr>
              <w:jc w:val="center"/>
            </w:pPr>
          </w:p>
        </w:tc>
        <w:tc>
          <w:tcPr>
            <w:tcW w:w="1435" w:type="dxa"/>
          </w:tcPr>
          <w:p w14:paraId="65AC1D8D" w14:textId="77777777" w:rsidR="00AB22A5" w:rsidRPr="000A2DE7" w:rsidRDefault="00AB22A5" w:rsidP="00DC4860">
            <w:pPr>
              <w:jc w:val="center"/>
              <w:rPr>
                <w:b/>
                <w:bCs/>
              </w:rPr>
            </w:pPr>
            <w:r w:rsidRPr="000A2DE7">
              <w:rPr>
                <w:b/>
                <w:bCs/>
              </w:rPr>
              <w:t>Part 5</w:t>
            </w:r>
          </w:p>
        </w:tc>
      </w:tr>
      <w:tr w:rsidR="00AB22A5" w:rsidRPr="000A2DE7" w14:paraId="57E67D5E" w14:textId="77777777" w:rsidTr="00DC4860">
        <w:tc>
          <w:tcPr>
            <w:tcW w:w="6914" w:type="dxa"/>
          </w:tcPr>
          <w:p w14:paraId="0F84CE51" w14:textId="77777777" w:rsidR="00AB22A5" w:rsidRPr="000A2DE7" w:rsidRDefault="00AB22A5" w:rsidP="00DC4860">
            <w:pPr>
              <w:rPr>
                <w:noProof/>
              </w:rPr>
            </w:pPr>
            <w:r w:rsidRPr="000A2DE7">
              <w:rPr>
                <w:noProof/>
              </w:rPr>
              <w:lastRenderedPageBreak/>
              <w:t>Chapter 30 Health Economics</w:t>
            </w:r>
          </w:p>
        </w:tc>
        <w:tc>
          <w:tcPr>
            <w:tcW w:w="1001" w:type="dxa"/>
          </w:tcPr>
          <w:p w14:paraId="74EBB3B8" w14:textId="77777777" w:rsidR="00AB22A5" w:rsidRPr="000A2DE7" w:rsidRDefault="00AB22A5" w:rsidP="00DC4860">
            <w:pPr>
              <w:jc w:val="center"/>
            </w:pPr>
          </w:p>
        </w:tc>
        <w:tc>
          <w:tcPr>
            <w:tcW w:w="1435" w:type="dxa"/>
          </w:tcPr>
          <w:p w14:paraId="115A7FD3" w14:textId="77777777" w:rsidR="00AB22A5" w:rsidRPr="000A2DE7" w:rsidRDefault="00AB22A5" w:rsidP="00DC4860">
            <w:pPr>
              <w:jc w:val="center"/>
            </w:pPr>
            <w:r w:rsidRPr="000A2DE7">
              <w:t>17</w:t>
            </w:r>
          </w:p>
        </w:tc>
      </w:tr>
      <w:tr w:rsidR="00AB22A5" w:rsidRPr="000A2DE7" w14:paraId="15196044" w14:textId="77777777" w:rsidTr="00DC4860">
        <w:tc>
          <w:tcPr>
            <w:tcW w:w="6914" w:type="dxa"/>
          </w:tcPr>
          <w:p w14:paraId="4064766F" w14:textId="77777777" w:rsidR="00AB22A5" w:rsidRPr="000A2DE7" w:rsidRDefault="00AB22A5" w:rsidP="00DC4860">
            <w:pPr>
              <w:rPr>
                <w:b/>
                <w:noProof/>
                <w:color w:val="00B0F0"/>
              </w:rPr>
            </w:pPr>
            <w:r w:rsidRPr="000A2DE7">
              <w:rPr>
                <w:b/>
                <w:noProof/>
              </w:rPr>
              <w:t xml:space="preserve">Part 11 Market Failure, Public Choice, and Special-Interest Group Politics </w:t>
            </w:r>
          </w:p>
          <w:p w14:paraId="692060C1" w14:textId="77777777" w:rsidR="00AB22A5" w:rsidRPr="000A2DE7" w:rsidRDefault="00AB22A5" w:rsidP="00DC4860">
            <w:pPr>
              <w:rPr>
                <w:bCs/>
                <w:noProof/>
              </w:rPr>
            </w:pPr>
            <w:r w:rsidRPr="000A2DE7">
              <w:rPr>
                <w:b/>
                <w:noProof/>
              </w:rPr>
              <w:t>Part 11  Public Choice and Special-Interest-Group Politics</w:t>
            </w:r>
          </w:p>
        </w:tc>
        <w:tc>
          <w:tcPr>
            <w:tcW w:w="1001" w:type="dxa"/>
          </w:tcPr>
          <w:p w14:paraId="1A2CC38D" w14:textId="77777777" w:rsidR="00AB22A5" w:rsidRPr="000A2DE7" w:rsidRDefault="00AB22A5" w:rsidP="00DC4860">
            <w:pPr>
              <w:jc w:val="center"/>
              <w:rPr>
                <w:b/>
              </w:rPr>
            </w:pPr>
          </w:p>
        </w:tc>
        <w:tc>
          <w:tcPr>
            <w:tcW w:w="1435" w:type="dxa"/>
          </w:tcPr>
          <w:p w14:paraId="4256C03B" w14:textId="77777777" w:rsidR="00AB22A5" w:rsidRPr="000A2DE7" w:rsidRDefault="00AB22A5" w:rsidP="00DC4860">
            <w:pPr>
              <w:jc w:val="center"/>
              <w:rPr>
                <w:b/>
              </w:rPr>
            </w:pPr>
            <w:r w:rsidRPr="000A2DE7">
              <w:rPr>
                <w:b/>
              </w:rPr>
              <w:t>Part 6</w:t>
            </w:r>
          </w:p>
        </w:tc>
      </w:tr>
      <w:tr w:rsidR="00AB22A5" w:rsidRPr="000A2DE7" w14:paraId="11CDFA16" w14:textId="77777777" w:rsidTr="00DC4860">
        <w:tc>
          <w:tcPr>
            <w:tcW w:w="6914" w:type="dxa"/>
          </w:tcPr>
          <w:p w14:paraId="098ED976" w14:textId="77777777" w:rsidR="00AB22A5" w:rsidRPr="000A2DE7" w:rsidRDefault="00AB22A5" w:rsidP="00DC4860">
            <w:pPr>
              <w:rPr>
                <w:noProof/>
              </w:rPr>
            </w:pPr>
            <w:r w:rsidRPr="000A2DE7">
              <w:rPr>
                <w:noProof/>
              </w:rPr>
              <w:t xml:space="preserve">Chapter 31 Market Failure: Externalities, Public Goods, and Asymmetric Information                                            </w:t>
            </w:r>
          </w:p>
        </w:tc>
        <w:tc>
          <w:tcPr>
            <w:tcW w:w="1001" w:type="dxa"/>
          </w:tcPr>
          <w:p w14:paraId="483945A7" w14:textId="77777777" w:rsidR="00AB22A5" w:rsidRPr="000A2DE7" w:rsidRDefault="00AB22A5" w:rsidP="00DC4860">
            <w:pPr>
              <w:jc w:val="center"/>
            </w:pPr>
          </w:p>
        </w:tc>
        <w:tc>
          <w:tcPr>
            <w:tcW w:w="1435" w:type="dxa"/>
          </w:tcPr>
          <w:p w14:paraId="583203F0" w14:textId="77777777" w:rsidR="00AB22A5" w:rsidRPr="000A2DE7" w:rsidRDefault="00AB22A5" w:rsidP="00DC4860">
            <w:pPr>
              <w:jc w:val="center"/>
            </w:pPr>
            <w:r w:rsidRPr="000A2DE7">
              <w:t>18</w:t>
            </w:r>
          </w:p>
        </w:tc>
      </w:tr>
      <w:tr w:rsidR="00AB22A5" w:rsidRPr="000A2DE7" w14:paraId="6B944D57" w14:textId="77777777" w:rsidTr="00DC4860">
        <w:tc>
          <w:tcPr>
            <w:tcW w:w="6914" w:type="dxa"/>
          </w:tcPr>
          <w:p w14:paraId="25FFE70D" w14:textId="77777777" w:rsidR="00AB22A5" w:rsidRPr="000A2DE7" w:rsidRDefault="00AB22A5" w:rsidP="00DC4860">
            <w:pPr>
              <w:rPr>
                <w:noProof/>
              </w:rPr>
            </w:pPr>
            <w:r w:rsidRPr="000A2DE7">
              <w:rPr>
                <w:noProof/>
              </w:rPr>
              <w:t xml:space="preserve">Chapter 32 Public Choice and Special-Interest-Group Politics  </w:t>
            </w:r>
          </w:p>
        </w:tc>
        <w:tc>
          <w:tcPr>
            <w:tcW w:w="1001" w:type="dxa"/>
          </w:tcPr>
          <w:p w14:paraId="654F9505" w14:textId="77777777" w:rsidR="00AB22A5" w:rsidRPr="000A2DE7" w:rsidRDefault="00AB22A5" w:rsidP="00DC4860">
            <w:pPr>
              <w:jc w:val="center"/>
            </w:pPr>
          </w:p>
        </w:tc>
        <w:tc>
          <w:tcPr>
            <w:tcW w:w="1435" w:type="dxa"/>
          </w:tcPr>
          <w:p w14:paraId="3914BC9B" w14:textId="77777777" w:rsidR="00AB22A5" w:rsidRPr="000A2DE7" w:rsidRDefault="00AB22A5" w:rsidP="00DC4860">
            <w:pPr>
              <w:jc w:val="center"/>
            </w:pPr>
            <w:r w:rsidRPr="000A2DE7">
              <w:t>19</w:t>
            </w:r>
          </w:p>
        </w:tc>
      </w:tr>
      <w:tr w:rsidR="00AB22A5" w:rsidRPr="000A2DE7" w14:paraId="3D7957FF" w14:textId="77777777" w:rsidTr="00DC4860">
        <w:tc>
          <w:tcPr>
            <w:tcW w:w="6914" w:type="dxa"/>
          </w:tcPr>
          <w:p w14:paraId="3367E3F0" w14:textId="77777777" w:rsidR="00AB22A5" w:rsidRPr="000A2DE7" w:rsidRDefault="00AB22A5" w:rsidP="00DC4860">
            <w:pPr>
              <w:rPr>
                <w:b/>
                <w:noProof/>
              </w:rPr>
            </w:pPr>
            <w:r w:rsidRPr="000A2DE7">
              <w:rPr>
                <w:b/>
                <w:noProof/>
              </w:rPr>
              <w:t>Part 12 Economic Theories and Research</w:t>
            </w:r>
          </w:p>
        </w:tc>
        <w:tc>
          <w:tcPr>
            <w:tcW w:w="1001" w:type="dxa"/>
          </w:tcPr>
          <w:p w14:paraId="33A0463B" w14:textId="77777777" w:rsidR="00AB22A5" w:rsidRPr="000A2DE7" w:rsidRDefault="00AB22A5" w:rsidP="00DC4860">
            <w:pPr>
              <w:jc w:val="center"/>
              <w:rPr>
                <w:b/>
              </w:rPr>
            </w:pPr>
            <w:r w:rsidRPr="000A2DE7">
              <w:rPr>
                <w:b/>
              </w:rPr>
              <w:t>Part 7</w:t>
            </w:r>
          </w:p>
        </w:tc>
        <w:tc>
          <w:tcPr>
            <w:tcW w:w="1435" w:type="dxa"/>
          </w:tcPr>
          <w:p w14:paraId="26B30952" w14:textId="77777777" w:rsidR="00AB22A5" w:rsidRPr="000A2DE7" w:rsidRDefault="00AB22A5" w:rsidP="00DC4860">
            <w:pPr>
              <w:jc w:val="center"/>
              <w:rPr>
                <w:b/>
              </w:rPr>
            </w:pPr>
            <w:r w:rsidRPr="000A2DE7">
              <w:rPr>
                <w:b/>
              </w:rPr>
              <w:t>Part 7</w:t>
            </w:r>
          </w:p>
        </w:tc>
      </w:tr>
      <w:tr w:rsidR="00AB22A5" w:rsidRPr="000A2DE7" w14:paraId="66B39D17" w14:textId="77777777" w:rsidTr="00DC4860">
        <w:tc>
          <w:tcPr>
            <w:tcW w:w="6914" w:type="dxa"/>
          </w:tcPr>
          <w:p w14:paraId="733196DE" w14:textId="77777777" w:rsidR="00AB22A5" w:rsidRPr="000A2DE7" w:rsidRDefault="00AB22A5" w:rsidP="00DC4860">
            <w:pPr>
              <w:rPr>
                <w:bCs/>
                <w:noProof/>
              </w:rPr>
            </w:pPr>
            <w:r w:rsidRPr="000A2DE7">
              <w:rPr>
                <w:bCs/>
                <w:noProof/>
              </w:rPr>
              <w:t>Chapter 33 New Frontiers in Economic Research: Casual Inference and Machine Learning</w:t>
            </w:r>
          </w:p>
        </w:tc>
        <w:tc>
          <w:tcPr>
            <w:tcW w:w="1001" w:type="dxa"/>
          </w:tcPr>
          <w:p w14:paraId="5075BC8E" w14:textId="77777777" w:rsidR="00AB22A5" w:rsidRPr="000A2DE7" w:rsidRDefault="00AB22A5" w:rsidP="00DC4860">
            <w:pPr>
              <w:jc w:val="center"/>
              <w:rPr>
                <w:bCs/>
              </w:rPr>
            </w:pPr>
            <w:r w:rsidRPr="000A2DE7">
              <w:rPr>
                <w:bCs/>
              </w:rPr>
              <w:t>19</w:t>
            </w:r>
          </w:p>
        </w:tc>
        <w:tc>
          <w:tcPr>
            <w:tcW w:w="1435" w:type="dxa"/>
          </w:tcPr>
          <w:p w14:paraId="4FCF81CE" w14:textId="77777777" w:rsidR="00AB22A5" w:rsidRPr="000A2DE7" w:rsidRDefault="00AB22A5" w:rsidP="00DC4860">
            <w:pPr>
              <w:jc w:val="center"/>
              <w:rPr>
                <w:bCs/>
              </w:rPr>
            </w:pPr>
            <w:r w:rsidRPr="000A2DE7">
              <w:rPr>
                <w:bCs/>
              </w:rPr>
              <w:t>21</w:t>
            </w:r>
          </w:p>
        </w:tc>
      </w:tr>
      <w:tr w:rsidR="00AB22A5" w:rsidRPr="000A2DE7" w14:paraId="7BAA71E6" w14:textId="77777777" w:rsidTr="00DC4860">
        <w:tc>
          <w:tcPr>
            <w:tcW w:w="6914" w:type="dxa"/>
          </w:tcPr>
          <w:p w14:paraId="139E72B8" w14:textId="77777777" w:rsidR="00AB22A5" w:rsidRPr="000A2DE7" w:rsidRDefault="00AB22A5" w:rsidP="00DC4860">
            <w:pPr>
              <w:rPr>
                <w:b/>
                <w:noProof/>
              </w:rPr>
            </w:pPr>
            <w:r w:rsidRPr="000A2DE7">
              <w:rPr>
                <w:b/>
                <w:noProof/>
              </w:rPr>
              <w:t xml:space="preserve">The Global Economy </w:t>
            </w:r>
          </w:p>
          <w:p w14:paraId="40A3BDE2" w14:textId="77777777" w:rsidR="00AB22A5" w:rsidRPr="000A2DE7" w:rsidRDefault="00AB22A5" w:rsidP="00DC4860">
            <w:pPr>
              <w:rPr>
                <w:noProof/>
              </w:rPr>
            </w:pPr>
            <w:r w:rsidRPr="000A2DE7">
              <w:rPr>
                <w:b/>
                <w:noProof/>
              </w:rPr>
              <w:t xml:space="preserve">Part 13 International Trade and Finance                                         </w:t>
            </w:r>
            <w:r w:rsidRPr="000A2DE7">
              <w:rPr>
                <w:noProof/>
                <w:color w:val="00B0F0"/>
              </w:rPr>
              <w:t xml:space="preserve"> </w:t>
            </w:r>
          </w:p>
        </w:tc>
        <w:tc>
          <w:tcPr>
            <w:tcW w:w="1001" w:type="dxa"/>
          </w:tcPr>
          <w:p w14:paraId="64B8540D" w14:textId="77777777" w:rsidR="00AB22A5" w:rsidRPr="000A2DE7" w:rsidRDefault="00AB22A5" w:rsidP="00DC4860">
            <w:pPr>
              <w:jc w:val="center"/>
              <w:rPr>
                <w:b/>
              </w:rPr>
            </w:pPr>
            <w:r w:rsidRPr="000A2DE7">
              <w:rPr>
                <w:b/>
              </w:rPr>
              <w:t>Part 8</w:t>
            </w:r>
          </w:p>
        </w:tc>
        <w:tc>
          <w:tcPr>
            <w:tcW w:w="1435" w:type="dxa"/>
          </w:tcPr>
          <w:p w14:paraId="0E7D6578" w14:textId="77777777" w:rsidR="00AB22A5" w:rsidRPr="000A2DE7" w:rsidRDefault="00AB22A5" w:rsidP="00DC4860">
            <w:pPr>
              <w:jc w:val="center"/>
              <w:rPr>
                <w:b/>
              </w:rPr>
            </w:pPr>
            <w:r w:rsidRPr="000A2DE7">
              <w:rPr>
                <w:b/>
              </w:rPr>
              <w:t>Part 8</w:t>
            </w:r>
          </w:p>
        </w:tc>
      </w:tr>
      <w:tr w:rsidR="00AB22A5" w:rsidRPr="000A2DE7" w14:paraId="07DC3538" w14:textId="77777777" w:rsidTr="00DC4860">
        <w:tc>
          <w:tcPr>
            <w:tcW w:w="6914" w:type="dxa"/>
          </w:tcPr>
          <w:p w14:paraId="54E0856E" w14:textId="77777777" w:rsidR="00AB22A5" w:rsidRPr="000A2DE7" w:rsidRDefault="00AB22A5" w:rsidP="00DC4860">
            <w:pPr>
              <w:rPr>
                <w:noProof/>
              </w:rPr>
            </w:pPr>
            <w:r w:rsidRPr="000A2DE7">
              <w:rPr>
                <w:noProof/>
              </w:rPr>
              <w:t xml:space="preserve">Chapter 34 International Trade </w:t>
            </w:r>
          </w:p>
        </w:tc>
        <w:tc>
          <w:tcPr>
            <w:tcW w:w="1001" w:type="dxa"/>
          </w:tcPr>
          <w:p w14:paraId="446BB6FC" w14:textId="77777777" w:rsidR="00AB22A5" w:rsidRPr="000A2DE7" w:rsidRDefault="00AB22A5" w:rsidP="00DC4860">
            <w:pPr>
              <w:jc w:val="center"/>
            </w:pPr>
            <w:r w:rsidRPr="000A2DE7">
              <w:t>20</w:t>
            </w:r>
          </w:p>
        </w:tc>
        <w:tc>
          <w:tcPr>
            <w:tcW w:w="1435" w:type="dxa"/>
          </w:tcPr>
          <w:p w14:paraId="7357BC35" w14:textId="77777777" w:rsidR="00AB22A5" w:rsidRPr="000A2DE7" w:rsidRDefault="00AB22A5" w:rsidP="00DC4860">
            <w:pPr>
              <w:jc w:val="center"/>
            </w:pPr>
            <w:r w:rsidRPr="000A2DE7">
              <w:t>22</w:t>
            </w:r>
          </w:p>
        </w:tc>
      </w:tr>
      <w:tr w:rsidR="00AB22A5" w:rsidRPr="000A2DE7" w14:paraId="332C53D5" w14:textId="77777777" w:rsidTr="00DC4860">
        <w:tc>
          <w:tcPr>
            <w:tcW w:w="6914" w:type="dxa"/>
          </w:tcPr>
          <w:p w14:paraId="25F2517A" w14:textId="77777777" w:rsidR="00AB22A5" w:rsidRPr="000A2DE7" w:rsidRDefault="00AB22A5" w:rsidP="00DC4860">
            <w:pPr>
              <w:rPr>
                <w:noProof/>
              </w:rPr>
            </w:pPr>
            <w:r w:rsidRPr="000A2DE7">
              <w:rPr>
                <w:noProof/>
              </w:rPr>
              <w:t xml:space="preserve">Chapter 35 International Finance </w:t>
            </w:r>
          </w:p>
        </w:tc>
        <w:tc>
          <w:tcPr>
            <w:tcW w:w="1001" w:type="dxa"/>
          </w:tcPr>
          <w:p w14:paraId="5C2C8EA2" w14:textId="77777777" w:rsidR="00AB22A5" w:rsidRPr="000A2DE7" w:rsidRDefault="00AB22A5" w:rsidP="00DC4860">
            <w:pPr>
              <w:jc w:val="center"/>
            </w:pPr>
            <w:r w:rsidRPr="000A2DE7">
              <w:t>21</w:t>
            </w:r>
          </w:p>
        </w:tc>
        <w:tc>
          <w:tcPr>
            <w:tcW w:w="1435" w:type="dxa"/>
          </w:tcPr>
          <w:p w14:paraId="3468CA79" w14:textId="77777777" w:rsidR="00AB22A5" w:rsidRPr="000A2DE7" w:rsidRDefault="00AB22A5" w:rsidP="00DC4860">
            <w:pPr>
              <w:jc w:val="center"/>
            </w:pPr>
            <w:r w:rsidRPr="000A2DE7">
              <w:t>23</w:t>
            </w:r>
          </w:p>
        </w:tc>
      </w:tr>
    </w:tbl>
    <w:p w14:paraId="3F2C384A" w14:textId="77777777" w:rsidR="00AB22A5" w:rsidRDefault="00AB22A5">
      <w:pPr>
        <w:spacing w:line="259" w:lineRule="auto"/>
        <w:rPr>
          <w:rFonts w:asciiTheme="minorHAnsi" w:eastAsiaTheme="majorEastAsia" w:hAnsiTheme="minorHAnsi" w:cstheme="majorBidi"/>
          <w:color w:val="2F5496" w:themeColor="accent1" w:themeShade="BF"/>
          <w:sz w:val="36"/>
          <w:szCs w:val="36"/>
        </w:rPr>
      </w:pPr>
      <w:r>
        <w:br w:type="page"/>
      </w:r>
    </w:p>
    <w:p w14:paraId="1B035D40" w14:textId="5ADBD94D" w:rsidR="00127BA5" w:rsidRDefault="00127BA5" w:rsidP="00127BA5">
      <w:pPr>
        <w:pStyle w:val="Heading1"/>
      </w:pPr>
      <w:bookmarkStart w:id="7" w:name="_Toc112426411"/>
      <w:r>
        <w:lastRenderedPageBreak/>
        <w:t>Chapter 1: What Economics is About</w:t>
      </w:r>
      <w:bookmarkEnd w:id="7"/>
    </w:p>
    <w:p w14:paraId="7ABD27F1" w14:textId="77777777" w:rsidR="00127BA5" w:rsidRDefault="00127BA5" w:rsidP="00127BA5">
      <w:pPr>
        <w:pStyle w:val="Heading2"/>
      </w:pPr>
    </w:p>
    <w:p w14:paraId="1AA98589" w14:textId="69303DBB" w:rsidR="00E338E8" w:rsidRPr="00E338E8" w:rsidRDefault="00E338E8" w:rsidP="00127BA5">
      <w:pPr>
        <w:pStyle w:val="Heading2"/>
      </w:pPr>
      <w:bookmarkStart w:id="8" w:name="_Toc112426412"/>
      <w:r w:rsidRPr="00E338E8">
        <w:t>Answers to Chapter Questions and Problems</w:t>
      </w:r>
      <w:bookmarkEnd w:id="8"/>
    </w:p>
    <w:p w14:paraId="5B4D9F56" w14:textId="73ABA36D" w:rsidR="00E338E8" w:rsidRPr="00851B2B" w:rsidRDefault="00E338E8" w:rsidP="00851B2B">
      <w:pPr>
        <w:pStyle w:val="BodyText3"/>
        <w:spacing w:before="100" w:beforeAutospacing="1" w:after="100" w:afterAutospacing="1" w:line="360" w:lineRule="auto"/>
        <w:ind w:left="720" w:hanging="720"/>
        <w:rPr>
          <w:b/>
          <w:bCs/>
          <w:sz w:val="22"/>
          <w:szCs w:val="22"/>
        </w:rPr>
      </w:pPr>
      <w:r w:rsidRPr="00851B2B">
        <w:rPr>
          <w:b/>
          <w:bCs/>
          <w:sz w:val="22"/>
          <w:szCs w:val="22"/>
        </w:rPr>
        <w:t>1.</w:t>
      </w:r>
      <w:r w:rsidRPr="00851B2B">
        <w:rPr>
          <w:b/>
          <w:bCs/>
          <w:sz w:val="22"/>
          <w:szCs w:val="22"/>
        </w:rPr>
        <w:tab/>
        <w:t xml:space="preserve">The United States is considered a rich country because Americans can choose from an abundance of goods and services. How can there be scarcity in a land of abundance? </w:t>
      </w:r>
    </w:p>
    <w:p w14:paraId="40E96603" w14:textId="7E3ECBBD" w:rsidR="00E338E8" w:rsidRDefault="00E338E8" w:rsidP="00E338E8">
      <w:pPr>
        <w:pStyle w:val="BodyText3"/>
        <w:spacing w:before="100" w:beforeAutospacing="1" w:after="100" w:afterAutospacing="1" w:line="360" w:lineRule="auto"/>
        <w:rPr>
          <w:spacing w:val="-4"/>
          <w:sz w:val="22"/>
          <w:szCs w:val="22"/>
        </w:rPr>
      </w:pPr>
      <w:r w:rsidRPr="00E338E8">
        <w:rPr>
          <w:spacing w:val="-4"/>
          <w:sz w:val="22"/>
          <w:szCs w:val="22"/>
        </w:rPr>
        <w:t xml:space="preserve">Abundance does not imply unlimited resources. No one has unlimited money and time, so everyone must constantly make choices. This is the fundamental basis of scarcity. Even in a land of abundance, wants exceed the resources available to meet those wants. </w:t>
      </w:r>
    </w:p>
    <w:p w14:paraId="4A1B068C" w14:textId="77777777" w:rsidR="00E338E8" w:rsidRPr="00E338E8" w:rsidRDefault="00E338E8" w:rsidP="00E338E8">
      <w:pPr>
        <w:pStyle w:val="BodyText3"/>
        <w:spacing w:before="100" w:beforeAutospacing="1" w:after="100" w:afterAutospacing="1" w:line="360" w:lineRule="auto"/>
        <w:rPr>
          <w:sz w:val="22"/>
          <w:szCs w:val="22"/>
        </w:rPr>
      </w:pPr>
    </w:p>
    <w:p w14:paraId="74626A80" w14:textId="03F8161B"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2.</w:t>
      </w:r>
      <w:r w:rsidRPr="00851B2B">
        <w:rPr>
          <w:b/>
          <w:bCs/>
          <w:sz w:val="22"/>
          <w:szCs w:val="22"/>
        </w:rPr>
        <w:tab/>
        <w:t>Give two examples for each of the following: (a) an intangible good, (b) a tangible good, (c) a bad.</w:t>
      </w:r>
    </w:p>
    <w:p w14:paraId="2A6B1D3C" w14:textId="042AAE03" w:rsidR="00E338E8" w:rsidRPr="00E338E8" w:rsidRDefault="00E338E8" w:rsidP="00E338E8">
      <w:pPr>
        <w:pStyle w:val="BodyText2"/>
        <w:spacing w:before="100" w:beforeAutospacing="1" w:after="100" w:afterAutospacing="1" w:line="360" w:lineRule="auto"/>
      </w:pPr>
      <w:r w:rsidRPr="00E338E8">
        <w:t>Answers will vary.</w:t>
      </w:r>
    </w:p>
    <w:p w14:paraId="6A4D40DD" w14:textId="66EE7CE9" w:rsidR="00E338E8" w:rsidRPr="00E338E8" w:rsidRDefault="00E338E8" w:rsidP="00AC4020">
      <w:pPr>
        <w:pStyle w:val="ListParagraph"/>
        <w:numPr>
          <w:ilvl w:val="0"/>
          <w:numId w:val="1"/>
        </w:numPr>
        <w:spacing w:before="100" w:beforeAutospacing="1" w:after="100" w:afterAutospacing="1" w:line="360" w:lineRule="auto"/>
      </w:pPr>
      <w:r w:rsidRPr="00E338E8">
        <w:t xml:space="preserve">Intangible goods are those that have no concrete existence, such as friendship or an economics lecture. </w:t>
      </w:r>
    </w:p>
    <w:p w14:paraId="30BE55B9" w14:textId="391530DD" w:rsidR="00E338E8" w:rsidRPr="00E338E8" w:rsidRDefault="00E338E8" w:rsidP="00AC4020">
      <w:pPr>
        <w:pStyle w:val="ListParagraph"/>
        <w:numPr>
          <w:ilvl w:val="0"/>
          <w:numId w:val="1"/>
        </w:numPr>
        <w:spacing w:before="100" w:beforeAutospacing="1" w:after="100" w:afterAutospacing="1" w:line="360" w:lineRule="auto"/>
      </w:pPr>
      <w:r w:rsidRPr="00E338E8">
        <w:t>Tangible goods are concrete goods that can be exchanged and reproduced more easily than intangible goods, such as a videotape of an economics lecture or a cell phone.</w:t>
      </w:r>
    </w:p>
    <w:p w14:paraId="10EB6237" w14:textId="597CA81A" w:rsidR="00E338E8" w:rsidRPr="00E338E8" w:rsidRDefault="00E338E8" w:rsidP="00AC4020">
      <w:pPr>
        <w:pStyle w:val="ListParagraph"/>
        <w:numPr>
          <w:ilvl w:val="0"/>
          <w:numId w:val="1"/>
        </w:numPr>
        <w:spacing w:before="100" w:beforeAutospacing="1" w:after="100" w:afterAutospacing="1" w:line="360" w:lineRule="auto"/>
      </w:pPr>
      <w:r w:rsidRPr="00E338E8">
        <w:t>Bads are goods that provide disutility. Examples are pollution, the noise produced by planes taking off at an airport, or the smell a skunk produces, etc.</w:t>
      </w:r>
    </w:p>
    <w:p w14:paraId="016BEB90" w14:textId="77777777" w:rsidR="00E338E8" w:rsidRPr="00E338E8" w:rsidRDefault="00E338E8" w:rsidP="00E338E8">
      <w:pPr>
        <w:pStyle w:val="BodyText3"/>
        <w:spacing w:before="100" w:beforeAutospacing="1" w:after="100" w:afterAutospacing="1" w:line="360" w:lineRule="auto"/>
        <w:rPr>
          <w:sz w:val="22"/>
          <w:szCs w:val="22"/>
        </w:rPr>
      </w:pPr>
    </w:p>
    <w:p w14:paraId="42614F94" w14:textId="3F85FB8B"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3.</w:t>
      </w:r>
      <w:r w:rsidRPr="00851B2B">
        <w:rPr>
          <w:b/>
          <w:bCs/>
          <w:sz w:val="22"/>
          <w:szCs w:val="22"/>
        </w:rPr>
        <w:tab/>
        <w:t>Give an example of something that is a good for one person and a bad for someone else.</w:t>
      </w:r>
    </w:p>
    <w:p w14:paraId="0DA50062" w14:textId="1C7C16AD" w:rsidR="00E338E8" w:rsidRPr="00E338E8" w:rsidRDefault="00E338E8" w:rsidP="00E338E8">
      <w:pPr>
        <w:pStyle w:val="BodyTextIndent2"/>
        <w:spacing w:before="100" w:beforeAutospacing="1" w:after="100" w:afterAutospacing="1" w:line="360" w:lineRule="auto"/>
        <w:ind w:left="0"/>
        <w:rPr>
          <w:spacing w:val="-4"/>
        </w:rPr>
      </w:pPr>
      <w:r w:rsidRPr="00E338E8">
        <w:rPr>
          <w:spacing w:val="-4"/>
        </w:rPr>
        <w:lastRenderedPageBreak/>
        <w:t xml:space="preserve">Answers will vary. </w:t>
      </w:r>
    </w:p>
    <w:p w14:paraId="0E0C78A9" w14:textId="77777777" w:rsidR="00E338E8" w:rsidRPr="00E338E8" w:rsidRDefault="00E338E8" w:rsidP="00E338E8">
      <w:pPr>
        <w:pStyle w:val="BodyText3"/>
        <w:spacing w:before="100" w:beforeAutospacing="1" w:after="100" w:afterAutospacing="1" w:line="360" w:lineRule="auto"/>
        <w:ind w:left="720" w:hanging="720"/>
        <w:rPr>
          <w:sz w:val="22"/>
          <w:szCs w:val="22"/>
        </w:rPr>
      </w:pPr>
    </w:p>
    <w:p w14:paraId="61D73C16" w14:textId="19CCBD4C"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4.</w:t>
      </w:r>
      <w:r w:rsidRPr="00851B2B">
        <w:rPr>
          <w:b/>
          <w:bCs/>
          <w:sz w:val="22"/>
          <w:szCs w:val="22"/>
        </w:rPr>
        <w:tab/>
        <w:t>What is the difference between labor as a resource and entrepreneurship as a resource?</w:t>
      </w:r>
    </w:p>
    <w:p w14:paraId="19290564" w14:textId="77777777" w:rsidR="00E338E8" w:rsidRPr="00E338E8" w:rsidRDefault="00E338E8" w:rsidP="00E338E8">
      <w:pPr>
        <w:pStyle w:val="BodyTextIndent2"/>
        <w:spacing w:before="100" w:beforeAutospacing="1" w:after="100" w:afterAutospacing="1" w:line="360" w:lineRule="auto"/>
        <w:ind w:left="0"/>
        <w:rPr>
          <w:spacing w:val="-4"/>
        </w:rPr>
      </w:pPr>
      <w:r w:rsidRPr="00E338E8">
        <w:rPr>
          <w:spacing w:val="-4"/>
        </w:rPr>
        <w:t>Labor consists of the physical and mental talents people contribute to the existing production process, while entrepreneurship refers to creatively seeking new business opportunities and new ways to organize production and developing new ways of doing things.</w:t>
      </w:r>
    </w:p>
    <w:p w14:paraId="55C0884C" w14:textId="77777777" w:rsidR="00E338E8" w:rsidRPr="00E338E8" w:rsidRDefault="00E338E8" w:rsidP="00E338E8">
      <w:pPr>
        <w:spacing w:before="100" w:beforeAutospacing="1" w:after="100" w:afterAutospacing="1" w:line="360" w:lineRule="auto"/>
      </w:pPr>
    </w:p>
    <w:p w14:paraId="7C4521AE" w14:textId="57620DC7"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5.</w:t>
      </w:r>
      <w:r w:rsidRPr="00851B2B">
        <w:rPr>
          <w:b/>
          <w:bCs/>
          <w:sz w:val="22"/>
          <w:szCs w:val="22"/>
        </w:rPr>
        <w:tab/>
        <w:t>Can either scarcity or one of the effects of scarcity be found in a car dealership? Explain your answer.</w:t>
      </w:r>
    </w:p>
    <w:p w14:paraId="032A03E7" w14:textId="720100E1" w:rsidR="00E338E8" w:rsidRPr="00E338E8" w:rsidRDefault="00E338E8" w:rsidP="00E338E8">
      <w:pPr>
        <w:pStyle w:val="BodyTextIndent2"/>
        <w:spacing w:before="100" w:beforeAutospacing="1" w:after="100" w:afterAutospacing="1" w:line="360" w:lineRule="auto"/>
        <w:ind w:left="0"/>
        <w:rPr>
          <w:spacing w:val="-4"/>
        </w:rPr>
      </w:pPr>
      <w:r w:rsidRPr="00E338E8">
        <w:rPr>
          <w:spacing w:val="-4"/>
        </w:rPr>
        <w:t>Answers will vary. One example is that the resources used to produce a car sold in the dealership could have been used to produce a different good.</w:t>
      </w:r>
    </w:p>
    <w:p w14:paraId="7DE479C6" w14:textId="77777777" w:rsidR="00E338E8" w:rsidRPr="00E338E8" w:rsidRDefault="00E338E8" w:rsidP="00E338E8">
      <w:pPr>
        <w:pStyle w:val="BodyTextIndent2"/>
        <w:spacing w:before="100" w:beforeAutospacing="1" w:after="100" w:afterAutospacing="1" w:line="360" w:lineRule="auto"/>
        <w:ind w:left="0"/>
        <w:rPr>
          <w:spacing w:val="-4"/>
        </w:rPr>
      </w:pPr>
    </w:p>
    <w:p w14:paraId="1B6822E4" w14:textId="26EE2F3D"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6.</w:t>
      </w:r>
      <w:r w:rsidRPr="00851B2B">
        <w:rPr>
          <w:b/>
          <w:bCs/>
          <w:sz w:val="22"/>
          <w:szCs w:val="22"/>
        </w:rPr>
        <w:tab/>
        <w:t>Explain the link between scarcity and each of the following: (a) choice, (b) opportunity cost, (c) the need for a rationing device, (d) competition.</w:t>
      </w:r>
    </w:p>
    <w:p w14:paraId="050F34C9" w14:textId="27F8830E" w:rsidR="00E338E8" w:rsidRPr="00E338E8" w:rsidRDefault="00E338E8" w:rsidP="00AC4020">
      <w:pPr>
        <w:pStyle w:val="BodyText2"/>
        <w:numPr>
          <w:ilvl w:val="0"/>
          <w:numId w:val="2"/>
        </w:numPr>
        <w:spacing w:before="100" w:beforeAutospacing="1" w:after="100" w:afterAutospacing="1" w:line="360" w:lineRule="auto"/>
      </w:pPr>
      <w:r w:rsidRPr="00E338E8">
        <w:t>Because there is scarcity, individuals have to choose between the different goods that they have the opportunity to consume.</w:t>
      </w:r>
    </w:p>
    <w:p w14:paraId="3368C016" w14:textId="5C4F84ED" w:rsidR="00E338E8" w:rsidRPr="00E338E8" w:rsidRDefault="00E338E8" w:rsidP="00AC4020">
      <w:pPr>
        <w:pStyle w:val="ListParagraph"/>
        <w:numPr>
          <w:ilvl w:val="0"/>
          <w:numId w:val="2"/>
        </w:numPr>
        <w:spacing w:before="100" w:beforeAutospacing="1" w:after="100" w:afterAutospacing="1" w:line="360" w:lineRule="auto"/>
      </w:pPr>
      <w:r w:rsidRPr="00E338E8">
        <w:t>In choosing between different goods, individuals face an opportunity cost. When they decide to choose one good (go to a baseball game), they give up the opportunity to consume another good (see a movie).</w:t>
      </w:r>
    </w:p>
    <w:p w14:paraId="549DE741" w14:textId="3834628B" w:rsidR="00E338E8" w:rsidRPr="00E338E8" w:rsidRDefault="00E338E8" w:rsidP="00AC4020">
      <w:pPr>
        <w:pStyle w:val="ListParagraph"/>
        <w:numPr>
          <w:ilvl w:val="0"/>
          <w:numId w:val="2"/>
        </w:numPr>
        <w:spacing w:before="100" w:beforeAutospacing="1" w:after="100" w:afterAutospacing="1" w:line="360" w:lineRule="auto"/>
      </w:pPr>
      <w:r w:rsidRPr="00E338E8">
        <w:t xml:space="preserve">Because wants exceed resources, some method for allocating scarce resources is necessary. Although there are many rationing devices, the most common one used </w:t>
      </w:r>
      <w:r w:rsidRPr="00E338E8">
        <w:lastRenderedPageBreak/>
        <w:t>in economic transactions is the price mechanism, which defines how much of one resource (money) an individual must give up in order to obtain another resource.</w:t>
      </w:r>
    </w:p>
    <w:p w14:paraId="48BD8B98" w14:textId="5921B762" w:rsidR="00E338E8" w:rsidRPr="00E338E8" w:rsidRDefault="00E338E8" w:rsidP="00AC4020">
      <w:pPr>
        <w:pStyle w:val="ListParagraph"/>
        <w:numPr>
          <w:ilvl w:val="0"/>
          <w:numId w:val="2"/>
        </w:numPr>
        <w:spacing w:before="100" w:beforeAutospacing="1" w:after="100" w:afterAutospacing="1" w:line="360" w:lineRule="auto"/>
      </w:pPr>
      <w:r w:rsidRPr="00E338E8">
        <w:t>Because resources are limited, people compete with one another both to obtain the resources they need to purchase the limited resources, and to get the resources that are available. This process is called competition.</w:t>
      </w:r>
    </w:p>
    <w:p w14:paraId="2AA11E09" w14:textId="77777777" w:rsidR="00E338E8" w:rsidRPr="00851B2B" w:rsidRDefault="00E338E8" w:rsidP="00E338E8">
      <w:pPr>
        <w:spacing w:before="100" w:beforeAutospacing="1" w:after="100" w:afterAutospacing="1" w:line="360" w:lineRule="auto"/>
        <w:rPr>
          <w:b/>
          <w:bCs/>
        </w:rPr>
      </w:pPr>
    </w:p>
    <w:p w14:paraId="57C5A09A" w14:textId="6A134E8C"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7.</w:t>
      </w:r>
      <w:r w:rsidRPr="00851B2B">
        <w:rPr>
          <w:b/>
          <w:bCs/>
          <w:sz w:val="22"/>
          <w:szCs w:val="22"/>
        </w:rPr>
        <w:tab/>
        <w:t>Is it possible for a person to incur an opportunity cost without spending any money? Explain.</w:t>
      </w:r>
    </w:p>
    <w:p w14:paraId="53AF1E6B" w14:textId="77777777" w:rsidR="00E338E8" w:rsidRPr="00E338E8" w:rsidRDefault="00E338E8" w:rsidP="00E338E8">
      <w:pPr>
        <w:pStyle w:val="BodyTextIndent2"/>
        <w:spacing w:before="100" w:beforeAutospacing="1" w:after="100" w:afterAutospacing="1" w:line="360" w:lineRule="auto"/>
        <w:ind w:left="0"/>
        <w:rPr>
          <w:spacing w:val="-4"/>
        </w:rPr>
      </w:pPr>
      <w:r w:rsidRPr="00E338E8">
        <w:rPr>
          <w:spacing w:val="-4"/>
        </w:rPr>
        <w:t>Yes. An opportunity cost occurs when an individual gives up any resource when making a choice. An example would be leisure time. When students study for an exam, the opportunity cost is the time they could have spent watching a movie or listening to music. Of course, not studying for the exam could also have an opportunity cost—flunking the course.</w:t>
      </w:r>
    </w:p>
    <w:p w14:paraId="002EE3FD" w14:textId="77777777" w:rsidR="00E338E8" w:rsidRPr="00E338E8" w:rsidRDefault="00E338E8" w:rsidP="00E338E8">
      <w:pPr>
        <w:spacing w:before="100" w:beforeAutospacing="1" w:after="100" w:afterAutospacing="1" w:line="360" w:lineRule="auto"/>
      </w:pPr>
    </w:p>
    <w:p w14:paraId="1EA711FA" w14:textId="01519CFD"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8.</w:t>
      </w:r>
      <w:r w:rsidRPr="00851B2B">
        <w:rPr>
          <w:b/>
          <w:bCs/>
          <w:sz w:val="22"/>
          <w:szCs w:val="22"/>
        </w:rPr>
        <w:tab/>
        <w:t>Discuss the opportunity costs of attending college for four years. Is college more or less costly than you thought it was? Explain.</w:t>
      </w:r>
    </w:p>
    <w:p w14:paraId="0A696F5A" w14:textId="77777777" w:rsidR="00E338E8" w:rsidRPr="00E338E8" w:rsidRDefault="00E338E8" w:rsidP="00E338E8">
      <w:pPr>
        <w:spacing w:before="100" w:beforeAutospacing="1" w:after="100" w:afterAutospacing="1" w:line="360" w:lineRule="auto"/>
        <w:rPr>
          <w:spacing w:val="4"/>
        </w:rPr>
      </w:pPr>
      <w:r w:rsidRPr="00E338E8">
        <w:t>Answers will vary. Students should include the cost of tuition, fees, and supplies that they purchase only because they are enrolled in college. They should also include that portion of room and board that they would not have spent had they not matriculated, remembering that, had they not enrolled in college, they would still have to eat and sleep somewhere. Finally, they should consider the opportunity cost of the time they spend in college. For example, s</w:t>
      </w:r>
      <w:r w:rsidRPr="00E338E8">
        <w:rPr>
          <w:spacing w:val="4"/>
        </w:rPr>
        <w:t xml:space="preserve">uppose that Suzie has the following choices: she can go to college for the year, she can spend the entire year relaxing in leisure, she can take a job paying $25,000 a year as a legal secretary for a hometown law firm, or she can take a job with the Peace Corps in Africa, earning $17,000. If she decides that the best alternative use </w:t>
      </w:r>
      <w:r w:rsidRPr="00E338E8">
        <w:rPr>
          <w:spacing w:val="4"/>
        </w:rPr>
        <w:lastRenderedPageBreak/>
        <w:t>of her time would be to take a job paying $25,000 a year as a legal secretary, the opportunity cost of going to college will include the $25,000 that Susie foregoes. Once students include their opportunity costs, they find that college is considerably more expensive than they thought it was when they only considered out-of-pocket expenses.</w:t>
      </w:r>
    </w:p>
    <w:p w14:paraId="09E186C5" w14:textId="77777777" w:rsidR="00E338E8" w:rsidRPr="00E338E8" w:rsidRDefault="00E338E8" w:rsidP="00E338E8">
      <w:pPr>
        <w:spacing w:before="100" w:beforeAutospacing="1" w:after="100" w:afterAutospacing="1" w:line="360" w:lineRule="auto"/>
        <w:rPr>
          <w:spacing w:val="4"/>
        </w:rPr>
      </w:pPr>
    </w:p>
    <w:p w14:paraId="7CC3E12B" w14:textId="79B5D67B" w:rsidR="00E338E8" w:rsidRPr="00851B2B" w:rsidRDefault="00E338E8" w:rsidP="00E338E8">
      <w:pPr>
        <w:pStyle w:val="BodyText3"/>
        <w:spacing w:before="100" w:beforeAutospacing="1" w:after="100" w:afterAutospacing="1" w:line="360" w:lineRule="auto"/>
        <w:ind w:left="720" w:hanging="720"/>
        <w:rPr>
          <w:b/>
          <w:bCs/>
          <w:sz w:val="22"/>
          <w:szCs w:val="22"/>
        </w:rPr>
      </w:pPr>
      <w:r w:rsidRPr="00851B2B">
        <w:rPr>
          <w:b/>
          <w:bCs/>
          <w:sz w:val="22"/>
          <w:szCs w:val="22"/>
        </w:rPr>
        <w:t>9.</w:t>
      </w:r>
      <w:r w:rsidRPr="00851B2B">
        <w:rPr>
          <w:b/>
          <w:bCs/>
          <w:sz w:val="22"/>
          <w:szCs w:val="22"/>
        </w:rPr>
        <w:tab/>
        <w:t>Explain the relationship between changes in opportunity cost and changes in behavior.</w:t>
      </w:r>
    </w:p>
    <w:p w14:paraId="01A23532" w14:textId="77777777" w:rsidR="00E338E8" w:rsidRPr="00E338E8" w:rsidRDefault="00E338E8" w:rsidP="00E338E8">
      <w:pPr>
        <w:spacing w:before="100" w:beforeAutospacing="1" w:after="100" w:afterAutospacing="1" w:line="360" w:lineRule="auto"/>
        <w:rPr>
          <w:spacing w:val="4"/>
        </w:rPr>
      </w:pPr>
      <w:r w:rsidRPr="00E338E8">
        <w:rPr>
          <w:spacing w:val="4"/>
        </w:rPr>
        <w:t xml:space="preserve">To the extent that opportunity costs determine behavior by identifying those activities and goods that are “worth” making “sacrifices” for and those that aren’t, as opportunity costs change so will a rational consumer’s assessment of various options. For example, suppose that Becky, a high school graduate, is currently working as a model and is earning $25,000 per year. In order to go to college, she would have to cut back on her modeling, reducing her annual income to $10,000. Further, suppose that tuition, books, and fees at the college of Becky’s choice total $15,000 per year. In deciding whether to quit modeling full-time and go to college, Becky is faced with balancing a present opportunity cost of $30,000, </w:t>
      </w:r>
      <w:r w:rsidRPr="00E338E8">
        <w:rPr>
          <w:i/>
          <w:spacing w:val="4"/>
        </w:rPr>
        <w:t>ceteris paribus</w:t>
      </w:r>
      <w:r w:rsidRPr="00E338E8">
        <w:rPr>
          <w:spacing w:val="4"/>
        </w:rPr>
        <w:t>, against the future benefits of a college education. Now, suppose that Becky earns a scholarship that will reduce her tuition, books, and fees bill to $5,000 per year, thus reducing her present opportunity cost to $20,000. While this may not change Becky’s mind (she may have already decided to accept the present burden for the future benefit), such a change in opportunity cost would certainly weigh in favor of going to college.</w:t>
      </w:r>
    </w:p>
    <w:p w14:paraId="46DF7B55" w14:textId="77777777" w:rsidR="00E338E8" w:rsidRPr="00E338E8" w:rsidRDefault="00E338E8" w:rsidP="00E338E8">
      <w:pPr>
        <w:spacing w:before="100" w:beforeAutospacing="1" w:after="100" w:afterAutospacing="1" w:line="360" w:lineRule="auto"/>
        <w:rPr>
          <w:spacing w:val="4"/>
        </w:rPr>
      </w:pPr>
    </w:p>
    <w:p w14:paraId="272CAA6C" w14:textId="28C68341" w:rsidR="00E338E8" w:rsidRPr="00851B2B" w:rsidRDefault="00E338E8" w:rsidP="00E338E8">
      <w:pPr>
        <w:spacing w:before="100" w:beforeAutospacing="1" w:after="100" w:afterAutospacing="1" w:line="360" w:lineRule="auto"/>
        <w:ind w:left="720" w:hanging="720"/>
        <w:rPr>
          <w:b/>
          <w:bCs/>
        </w:rPr>
      </w:pPr>
      <w:r w:rsidRPr="00851B2B">
        <w:rPr>
          <w:b/>
          <w:bCs/>
        </w:rPr>
        <w:t>10.</w:t>
      </w:r>
      <w:r w:rsidRPr="00851B2B">
        <w:rPr>
          <w:b/>
          <w:bCs/>
        </w:rPr>
        <w:tab/>
        <w:t>Owen says that we should eliminate all pollution in the world. William disagrees. Who is more likely to be an economist, Owen or William? Explain your answer.</w:t>
      </w:r>
      <w:r w:rsidRPr="00851B2B">
        <w:rPr>
          <w:b/>
          <w:bCs/>
        </w:rPr>
        <w:tab/>
      </w:r>
    </w:p>
    <w:p w14:paraId="7792BC89" w14:textId="538AD229" w:rsidR="00E338E8" w:rsidRPr="00E338E8" w:rsidRDefault="00E338E8" w:rsidP="00E338E8">
      <w:pPr>
        <w:pStyle w:val="BodyTextIndent2"/>
        <w:spacing w:before="100" w:beforeAutospacing="1" w:after="100" w:afterAutospacing="1" w:line="360" w:lineRule="auto"/>
        <w:ind w:left="0"/>
      </w:pPr>
      <w:r>
        <w:lastRenderedPageBreak/>
        <w:t>William</w:t>
      </w:r>
      <w:r w:rsidRPr="00E338E8">
        <w:t xml:space="preserve"> is more likely to be the economist. </w:t>
      </w:r>
      <w:r>
        <w:t>Owen</w:t>
      </w:r>
      <w:r w:rsidRPr="00E338E8">
        <w:t xml:space="preserve"> is advocating the elimination of pollution by only considering the obvious benefits and not considering the serious costs of eliminating all pollution (such as costs incurred from finding an alternative to fossil fuels). </w:t>
      </w:r>
      <w:r>
        <w:t>William</w:t>
      </w:r>
      <w:r w:rsidRPr="00E338E8">
        <w:t xml:space="preserve"> probably determined that the costs of eliminating all pollution are higher than the benefits from eliminating it.</w:t>
      </w:r>
    </w:p>
    <w:p w14:paraId="5357C2AA" w14:textId="77777777" w:rsidR="00E338E8" w:rsidRPr="00E338E8" w:rsidRDefault="00E338E8" w:rsidP="00E338E8">
      <w:pPr>
        <w:spacing w:before="100" w:beforeAutospacing="1" w:after="100" w:afterAutospacing="1" w:line="360" w:lineRule="auto"/>
      </w:pPr>
    </w:p>
    <w:p w14:paraId="1F8643A3" w14:textId="3477F861" w:rsidR="00E338E8" w:rsidRPr="00851B2B" w:rsidRDefault="00E338E8" w:rsidP="00E338E8">
      <w:pPr>
        <w:spacing w:before="100" w:beforeAutospacing="1" w:after="100" w:afterAutospacing="1" w:line="360" w:lineRule="auto"/>
        <w:ind w:left="720" w:hanging="720"/>
        <w:rPr>
          <w:b/>
          <w:bCs/>
        </w:rPr>
      </w:pPr>
      <w:r w:rsidRPr="00851B2B">
        <w:rPr>
          <w:b/>
          <w:bCs/>
        </w:rPr>
        <w:t>11.</w:t>
      </w:r>
      <w:r w:rsidRPr="00851B2B">
        <w:rPr>
          <w:b/>
          <w:bCs/>
        </w:rPr>
        <w:tab/>
        <w:t>A friend pays for your lunch. Is this an example of a “free lunch”? Why or why not?</w:t>
      </w:r>
      <w:r w:rsidRPr="00851B2B">
        <w:rPr>
          <w:b/>
          <w:bCs/>
        </w:rPr>
        <w:tab/>
      </w:r>
    </w:p>
    <w:p w14:paraId="7CDD889F" w14:textId="77777777" w:rsidR="00E338E8" w:rsidRPr="00E338E8" w:rsidRDefault="00E338E8" w:rsidP="00E338E8">
      <w:pPr>
        <w:pStyle w:val="BodyTextIndent2"/>
        <w:spacing w:before="100" w:beforeAutospacing="1" w:after="100" w:afterAutospacing="1" w:line="360" w:lineRule="auto"/>
        <w:ind w:left="0"/>
      </w:pPr>
      <w:r w:rsidRPr="00E338E8">
        <w:t>This is not an example of a free lunch, since your friend could have bought something else with the money she used to buy your lunch.</w:t>
      </w:r>
    </w:p>
    <w:p w14:paraId="59CF35BE" w14:textId="77777777" w:rsidR="00E338E8" w:rsidRPr="00E338E8" w:rsidRDefault="00E338E8" w:rsidP="00E338E8">
      <w:pPr>
        <w:spacing w:before="100" w:beforeAutospacing="1" w:after="100" w:afterAutospacing="1" w:line="360" w:lineRule="auto"/>
        <w:ind w:left="720" w:hanging="720"/>
      </w:pPr>
    </w:p>
    <w:p w14:paraId="2844A7E2" w14:textId="4846A6C7" w:rsidR="00E338E8" w:rsidRPr="00851B2B" w:rsidRDefault="00E338E8" w:rsidP="00E338E8">
      <w:pPr>
        <w:spacing w:before="100" w:beforeAutospacing="1" w:after="100" w:afterAutospacing="1" w:line="360" w:lineRule="auto"/>
        <w:ind w:left="720" w:hanging="720"/>
        <w:rPr>
          <w:b/>
          <w:bCs/>
          <w:spacing w:val="-4"/>
        </w:rPr>
      </w:pPr>
      <w:r w:rsidRPr="00851B2B">
        <w:rPr>
          <w:b/>
          <w:bCs/>
        </w:rPr>
        <w:t>12.</w:t>
      </w:r>
      <w:r w:rsidRPr="00851B2B">
        <w:rPr>
          <w:b/>
          <w:bCs/>
        </w:rPr>
        <w:tab/>
      </w:r>
      <w:r w:rsidRPr="00851B2B">
        <w:rPr>
          <w:b/>
          <w:bCs/>
          <w:spacing w:val="-4"/>
        </w:rPr>
        <w:t>A noneconomist says that a proposed government project simply costs too much and therefore shouldn’t be undertaken. How might an economist’s evaluation be different?</w:t>
      </w:r>
    </w:p>
    <w:p w14:paraId="6CE95EBE" w14:textId="537CC2BC" w:rsidR="00E338E8" w:rsidRPr="00E338E8" w:rsidRDefault="00E338E8" w:rsidP="00E338E8">
      <w:pPr>
        <w:pStyle w:val="BodyTextIndent2"/>
        <w:spacing w:before="100" w:beforeAutospacing="1" w:after="100" w:afterAutospacing="1" w:line="360" w:lineRule="auto"/>
        <w:ind w:left="0"/>
      </w:pPr>
      <w:r w:rsidRPr="00E338E8">
        <w:t xml:space="preserve">The </w:t>
      </w:r>
      <w:r>
        <w:t xml:space="preserve">noneconomicist </w:t>
      </w:r>
      <w:r w:rsidRPr="00E338E8">
        <w:t xml:space="preserve">may only be looking at the cost of the project and not considering the benefits. An economist would consider both the marginal costs and the marginal benefits of the project. For example, the interstate highway system in the United States has cost a lot of money, but it has also provided a lot of benefits. Consequently, the United States has introduced an interstate highway system because the benefits of the system exceed the costs. On the other hand, the Apollo project that sent men to the Moon was suspended after a handful of flights because many people perceived that the marginal costs of sending men to the Moon was exceeding the marginal benefits. The individual may also be making a proper economic evaluation. The project might create large benefits to society, but none </w:t>
      </w:r>
      <w:r w:rsidRPr="00E338E8">
        <w:lastRenderedPageBreak/>
        <w:t>to that person. So while most people might see benefits exceeding costs, to some there are only costs and no benefits.</w:t>
      </w:r>
    </w:p>
    <w:p w14:paraId="4FE49077" w14:textId="77777777" w:rsidR="00E338E8" w:rsidRPr="00E338E8" w:rsidRDefault="00E338E8" w:rsidP="00E338E8">
      <w:pPr>
        <w:spacing w:before="100" w:beforeAutospacing="1" w:after="100" w:afterAutospacing="1" w:line="360" w:lineRule="auto"/>
      </w:pPr>
    </w:p>
    <w:p w14:paraId="6BFFA6B1" w14:textId="2C3F042A" w:rsidR="00E338E8" w:rsidRPr="00851B2B" w:rsidRDefault="00E338E8" w:rsidP="000D3C01">
      <w:pPr>
        <w:pStyle w:val="BodyText3"/>
        <w:spacing w:before="100" w:beforeAutospacing="1" w:after="100" w:afterAutospacing="1" w:line="360" w:lineRule="auto"/>
        <w:ind w:left="720" w:hanging="720"/>
        <w:rPr>
          <w:b/>
          <w:bCs/>
          <w:sz w:val="22"/>
          <w:szCs w:val="22"/>
        </w:rPr>
      </w:pPr>
      <w:r w:rsidRPr="00851B2B">
        <w:rPr>
          <w:b/>
          <w:bCs/>
          <w:sz w:val="22"/>
          <w:szCs w:val="22"/>
        </w:rPr>
        <w:t>13.</w:t>
      </w:r>
      <w:r w:rsidRPr="00851B2B">
        <w:rPr>
          <w:b/>
          <w:bCs/>
          <w:sz w:val="22"/>
          <w:szCs w:val="22"/>
        </w:rPr>
        <w:tab/>
        <w:t>Economists say that individuals make decisions at the margin. What does this mean?</w:t>
      </w:r>
    </w:p>
    <w:p w14:paraId="49AAC392" w14:textId="77777777" w:rsidR="00E338E8" w:rsidRPr="00E338E8" w:rsidRDefault="00E338E8" w:rsidP="00E338E8">
      <w:pPr>
        <w:pStyle w:val="BodyTextIndent2"/>
        <w:spacing w:before="100" w:beforeAutospacing="1" w:after="100" w:afterAutospacing="1" w:line="360" w:lineRule="auto"/>
        <w:ind w:left="0"/>
      </w:pPr>
      <w:r w:rsidRPr="00E338E8">
        <w:t>When economists say that individuals make decisions at the margin, they are referring to the fact that individuals consider the additional (marginal) benefits of their actions and the additional (marginal) costs of their actions. If the marginal benefits exceed the marginal costs, they proceed with the action. If the marginal costs are greater than the marginal benefits, then they do not carry out the action. For example, we decide whether or not to eat another piece of pizza by comparing the benefits and costs of that piece, not the benefits and costs of all the pieces we have already eaten.</w:t>
      </w:r>
    </w:p>
    <w:p w14:paraId="371D87D7" w14:textId="77777777" w:rsidR="00E338E8" w:rsidRPr="00E338E8" w:rsidRDefault="00E338E8" w:rsidP="00E338E8">
      <w:pPr>
        <w:spacing w:before="100" w:beforeAutospacing="1" w:after="100" w:afterAutospacing="1" w:line="360" w:lineRule="auto"/>
      </w:pPr>
    </w:p>
    <w:p w14:paraId="73C2C62F" w14:textId="639110D9" w:rsidR="00E338E8" w:rsidRPr="00851B2B" w:rsidRDefault="00E338E8" w:rsidP="00251D52">
      <w:pPr>
        <w:pStyle w:val="BodyText3"/>
        <w:spacing w:before="100" w:beforeAutospacing="1" w:after="100" w:afterAutospacing="1" w:line="360" w:lineRule="auto"/>
        <w:ind w:left="720" w:hanging="720"/>
        <w:rPr>
          <w:b/>
          <w:bCs/>
          <w:sz w:val="22"/>
          <w:szCs w:val="22"/>
        </w:rPr>
      </w:pPr>
      <w:r w:rsidRPr="00851B2B">
        <w:rPr>
          <w:b/>
          <w:bCs/>
          <w:sz w:val="22"/>
          <w:szCs w:val="22"/>
        </w:rPr>
        <w:t>14.</w:t>
      </w:r>
      <w:r w:rsidRPr="00851B2B">
        <w:rPr>
          <w:b/>
          <w:bCs/>
          <w:sz w:val="22"/>
          <w:szCs w:val="22"/>
        </w:rPr>
        <w:tab/>
        <w:t>How would an economist define the efficient amount of time spent playing tennis?</w:t>
      </w:r>
    </w:p>
    <w:p w14:paraId="1239E1D4" w14:textId="77777777" w:rsidR="00E338E8" w:rsidRPr="00E338E8" w:rsidRDefault="00E338E8" w:rsidP="00E338E8">
      <w:pPr>
        <w:pStyle w:val="BodyTextIndent2"/>
        <w:spacing w:before="100" w:beforeAutospacing="1" w:after="100" w:afterAutospacing="1" w:line="360" w:lineRule="auto"/>
        <w:ind w:left="0"/>
      </w:pPr>
      <w:r w:rsidRPr="00E338E8">
        <w:t>Economists state that efficiency occurs when the marginal benefits (MB) of an activity equal the marginal costs (MC) of that activity. The efficient level of time spent playing tennis would exist where the MB of playing tennis equals the MC of playing tennis.</w:t>
      </w:r>
    </w:p>
    <w:p w14:paraId="51994A05" w14:textId="77777777" w:rsidR="00E338E8" w:rsidRPr="00E338E8" w:rsidRDefault="00E338E8" w:rsidP="00E338E8">
      <w:pPr>
        <w:spacing w:before="100" w:beforeAutospacing="1" w:after="100" w:afterAutospacing="1" w:line="360" w:lineRule="auto"/>
        <w:ind w:left="720"/>
      </w:pPr>
    </w:p>
    <w:p w14:paraId="69FCE8D8" w14:textId="486A546A" w:rsidR="00E338E8" w:rsidRPr="00851B2B" w:rsidRDefault="00E338E8" w:rsidP="00251D52">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t>15.</w:t>
      </w:r>
      <w:r w:rsidRPr="00851B2B">
        <w:rPr>
          <w:b/>
          <w:bCs/>
          <w:spacing w:val="-2"/>
          <w:sz w:val="22"/>
          <w:szCs w:val="22"/>
        </w:rPr>
        <w:tab/>
        <w:t>Ivan stops studying before the point at which his marginal benefits of studying equal his marginal costs. Is Ivan forfeiting any net benefits? Explain your answer.</w:t>
      </w:r>
    </w:p>
    <w:p w14:paraId="267D8E9F" w14:textId="77777777" w:rsidR="00E338E8" w:rsidRPr="00E338E8" w:rsidRDefault="00E338E8" w:rsidP="00E338E8">
      <w:pPr>
        <w:pStyle w:val="BodyText3"/>
        <w:spacing w:before="100" w:beforeAutospacing="1" w:after="100" w:afterAutospacing="1" w:line="360" w:lineRule="auto"/>
        <w:rPr>
          <w:spacing w:val="-2"/>
          <w:sz w:val="22"/>
          <w:szCs w:val="22"/>
        </w:rPr>
      </w:pPr>
      <w:r w:rsidRPr="00E338E8">
        <w:rPr>
          <w:spacing w:val="-2"/>
          <w:sz w:val="22"/>
          <w:szCs w:val="22"/>
        </w:rPr>
        <w:lastRenderedPageBreak/>
        <w:t>Ivan is forfeiting net benefits because net benefits are maximized when marginal benefits equal marginal costs.</w:t>
      </w:r>
    </w:p>
    <w:p w14:paraId="39D53B22" w14:textId="77777777" w:rsidR="00E338E8" w:rsidRPr="00E338E8" w:rsidRDefault="00E338E8" w:rsidP="00E338E8">
      <w:pPr>
        <w:pStyle w:val="BodyText3"/>
        <w:spacing w:before="100" w:beforeAutospacing="1" w:after="100" w:afterAutospacing="1" w:line="360" w:lineRule="auto"/>
        <w:ind w:left="720" w:hanging="720"/>
        <w:rPr>
          <w:spacing w:val="-2"/>
          <w:sz w:val="22"/>
          <w:szCs w:val="22"/>
        </w:rPr>
      </w:pPr>
    </w:p>
    <w:p w14:paraId="76009524" w14:textId="5A572AC9" w:rsidR="00E338E8" w:rsidRPr="00851B2B" w:rsidRDefault="00E338E8" w:rsidP="00851B2B">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t>16.</w:t>
      </w:r>
      <w:r w:rsidRPr="00851B2B">
        <w:rPr>
          <w:b/>
          <w:bCs/>
          <w:spacing w:val="-2"/>
          <w:sz w:val="22"/>
          <w:szCs w:val="22"/>
        </w:rPr>
        <w:tab/>
        <w:t xml:space="preserve">What does an economist mean if </w:t>
      </w:r>
      <w:r w:rsidR="00251D52" w:rsidRPr="00851B2B">
        <w:rPr>
          <w:b/>
          <w:bCs/>
          <w:spacing w:val="-2"/>
          <w:sz w:val="22"/>
          <w:szCs w:val="22"/>
        </w:rPr>
        <w:t xml:space="preserve">they </w:t>
      </w:r>
      <w:r w:rsidRPr="00851B2B">
        <w:rPr>
          <w:b/>
          <w:bCs/>
          <w:spacing w:val="-2"/>
          <w:sz w:val="22"/>
          <w:szCs w:val="22"/>
        </w:rPr>
        <w:t>say that there are no $10 bills on the sidewalk?</w:t>
      </w:r>
    </w:p>
    <w:p w14:paraId="0F6676B3" w14:textId="07F86F31" w:rsidR="00E338E8" w:rsidRPr="00E338E8" w:rsidRDefault="00251D52" w:rsidP="00E338E8">
      <w:pPr>
        <w:pStyle w:val="BodyText3"/>
        <w:spacing w:before="100" w:beforeAutospacing="1" w:after="100" w:afterAutospacing="1" w:line="360" w:lineRule="auto"/>
        <w:rPr>
          <w:spacing w:val="-2"/>
          <w:sz w:val="22"/>
          <w:szCs w:val="22"/>
        </w:rPr>
      </w:pPr>
      <w:r>
        <w:rPr>
          <w:spacing w:val="-2"/>
          <w:sz w:val="22"/>
          <w:szCs w:val="22"/>
        </w:rPr>
        <w:t xml:space="preserve">They </w:t>
      </w:r>
      <w:r w:rsidR="00E338E8" w:rsidRPr="00E338E8">
        <w:rPr>
          <w:spacing w:val="-2"/>
          <w:sz w:val="22"/>
          <w:szCs w:val="22"/>
        </w:rPr>
        <w:t>mean that people try to maximize their net benefits.</w:t>
      </w:r>
    </w:p>
    <w:p w14:paraId="68E464CD" w14:textId="77777777" w:rsidR="00E338E8" w:rsidRPr="00E338E8" w:rsidRDefault="00E338E8" w:rsidP="00E338E8">
      <w:pPr>
        <w:pStyle w:val="BodyText3"/>
        <w:spacing w:before="100" w:beforeAutospacing="1" w:after="100" w:afterAutospacing="1" w:line="360" w:lineRule="auto"/>
        <w:rPr>
          <w:spacing w:val="-2"/>
          <w:sz w:val="22"/>
          <w:szCs w:val="22"/>
        </w:rPr>
      </w:pPr>
    </w:p>
    <w:p w14:paraId="09B35ABA" w14:textId="240F5D69" w:rsidR="00E338E8" w:rsidRPr="00851B2B" w:rsidRDefault="00E338E8" w:rsidP="00251D52">
      <w:pPr>
        <w:pStyle w:val="BodyText3"/>
        <w:spacing w:before="100" w:beforeAutospacing="1" w:after="100" w:afterAutospacing="1" w:line="360" w:lineRule="auto"/>
        <w:ind w:left="720" w:hanging="720"/>
        <w:rPr>
          <w:b/>
          <w:bCs/>
          <w:sz w:val="22"/>
          <w:szCs w:val="22"/>
        </w:rPr>
      </w:pPr>
      <w:r w:rsidRPr="00851B2B">
        <w:rPr>
          <w:b/>
          <w:bCs/>
          <w:sz w:val="22"/>
          <w:szCs w:val="22"/>
        </w:rPr>
        <w:t>17.</w:t>
      </w:r>
      <w:r w:rsidRPr="00851B2B">
        <w:rPr>
          <w:b/>
          <w:bCs/>
          <w:sz w:val="22"/>
          <w:szCs w:val="22"/>
        </w:rPr>
        <w:tab/>
        <w:t xml:space="preserve">A change in </w:t>
      </w:r>
      <w:r w:rsidRPr="00851B2B">
        <w:rPr>
          <w:b/>
          <w:bCs/>
          <w:iCs/>
          <w:sz w:val="22"/>
          <w:szCs w:val="22"/>
        </w:rPr>
        <w:t>X</w:t>
      </w:r>
      <w:r w:rsidRPr="00851B2B">
        <w:rPr>
          <w:b/>
          <w:bCs/>
          <w:sz w:val="22"/>
          <w:szCs w:val="22"/>
        </w:rPr>
        <w:t xml:space="preserve"> will lead to a change in </w:t>
      </w:r>
      <w:r w:rsidRPr="00851B2B">
        <w:rPr>
          <w:b/>
          <w:bCs/>
          <w:iCs/>
          <w:sz w:val="22"/>
          <w:szCs w:val="22"/>
        </w:rPr>
        <w:t>Y</w:t>
      </w:r>
      <w:r w:rsidRPr="00851B2B">
        <w:rPr>
          <w:b/>
          <w:bCs/>
          <w:sz w:val="22"/>
          <w:szCs w:val="22"/>
        </w:rPr>
        <w:t xml:space="preserve">. The predicted change is desirable, so we should change </w:t>
      </w:r>
      <w:r w:rsidRPr="00851B2B">
        <w:rPr>
          <w:b/>
          <w:bCs/>
          <w:iCs/>
          <w:sz w:val="22"/>
          <w:szCs w:val="22"/>
        </w:rPr>
        <w:t>X</w:t>
      </w:r>
      <w:r w:rsidRPr="00851B2B">
        <w:rPr>
          <w:b/>
          <w:bCs/>
          <w:sz w:val="22"/>
          <w:szCs w:val="22"/>
        </w:rPr>
        <w:t>. Do you agree or disagree? Explain.</w:t>
      </w:r>
    </w:p>
    <w:p w14:paraId="40AC3AEE" w14:textId="77777777" w:rsidR="00E338E8" w:rsidRPr="00E338E8" w:rsidRDefault="00E338E8" w:rsidP="00E338E8">
      <w:pPr>
        <w:spacing w:before="100" w:beforeAutospacing="1" w:after="100" w:afterAutospacing="1" w:line="360" w:lineRule="auto"/>
        <w:rPr>
          <w:spacing w:val="-2"/>
        </w:rPr>
      </w:pPr>
      <w:r w:rsidRPr="00E338E8">
        <w:rPr>
          <w:spacing w:val="-2"/>
        </w:rPr>
        <w:t xml:space="preserve">Assuming that the relationship between X and Y had been accurately measured, and that the relationship did not change, then the change in X would be desirable; however, several caveats should be recognized. First, the relationship could have been misspecified. Important factors that also influence Y, perhaps more strongly than X, could have been ignored in the analysis. It might be more efficient to change these other factors rather than X. Some logical explanation of why the relationship between X and Y occurs should be developed before </w:t>
      </w:r>
      <w:r w:rsidRPr="00E338E8">
        <w:rPr>
          <w:spacing w:val="-4"/>
        </w:rPr>
        <w:t>proceeding. Second, the relationship between X and Y can change over time. You don’t want</w:t>
      </w:r>
      <w:r w:rsidRPr="00E338E8">
        <w:rPr>
          <w:spacing w:val="-2"/>
        </w:rPr>
        <w:t xml:space="preserve"> to commit the fallacy of confusing correlation with causation. You can reduce the probability of this error by developing a logical explanation of why X will lead to a change in Y.</w:t>
      </w:r>
    </w:p>
    <w:p w14:paraId="2A5DA07E" w14:textId="77777777" w:rsidR="00E338E8" w:rsidRPr="00E338E8" w:rsidRDefault="00E338E8" w:rsidP="00E338E8">
      <w:pPr>
        <w:spacing w:before="100" w:beforeAutospacing="1" w:after="100" w:afterAutospacing="1" w:line="360" w:lineRule="auto"/>
        <w:rPr>
          <w:spacing w:val="-2"/>
        </w:rPr>
      </w:pPr>
    </w:p>
    <w:p w14:paraId="6B21A975" w14:textId="041E2923" w:rsidR="00E338E8" w:rsidRPr="00851B2B" w:rsidRDefault="00E338E8" w:rsidP="00251D52">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t>18.</w:t>
      </w:r>
      <w:r w:rsidRPr="00851B2B">
        <w:rPr>
          <w:b/>
          <w:bCs/>
          <w:spacing w:val="-2"/>
          <w:sz w:val="22"/>
          <w:szCs w:val="22"/>
        </w:rPr>
        <w:tab/>
        <w:t>Why do people enter into exchanges?</w:t>
      </w:r>
    </w:p>
    <w:p w14:paraId="0BC768BF" w14:textId="5F998E4D" w:rsidR="00E338E8" w:rsidRDefault="00E338E8" w:rsidP="00251D52">
      <w:pPr>
        <w:pStyle w:val="BodyText3"/>
        <w:spacing w:before="100" w:beforeAutospacing="1" w:after="100" w:afterAutospacing="1" w:line="360" w:lineRule="auto"/>
        <w:ind w:left="720" w:hanging="720"/>
        <w:rPr>
          <w:spacing w:val="-2"/>
          <w:sz w:val="22"/>
          <w:szCs w:val="22"/>
        </w:rPr>
      </w:pPr>
      <w:r w:rsidRPr="00E338E8">
        <w:rPr>
          <w:spacing w:val="-2"/>
          <w:sz w:val="22"/>
          <w:szCs w:val="22"/>
        </w:rPr>
        <w:t>People enter into exchanges in order to make themselves better off.</w:t>
      </w:r>
    </w:p>
    <w:p w14:paraId="20F50068" w14:textId="77777777" w:rsidR="00251D52" w:rsidRPr="00E338E8" w:rsidRDefault="00251D52" w:rsidP="00251D52">
      <w:pPr>
        <w:pStyle w:val="BodyText3"/>
        <w:spacing w:before="100" w:beforeAutospacing="1" w:after="100" w:afterAutospacing="1" w:line="360" w:lineRule="auto"/>
        <w:ind w:left="720" w:hanging="720"/>
        <w:rPr>
          <w:spacing w:val="-2"/>
          <w:sz w:val="22"/>
          <w:szCs w:val="22"/>
        </w:rPr>
      </w:pPr>
    </w:p>
    <w:p w14:paraId="2E1C5AC6" w14:textId="16D42760" w:rsidR="00E338E8" w:rsidRPr="00851B2B" w:rsidRDefault="00E338E8" w:rsidP="00251D52">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lastRenderedPageBreak/>
        <w:t xml:space="preserve">19. </w:t>
      </w:r>
      <w:r w:rsidRPr="00851B2B">
        <w:rPr>
          <w:b/>
          <w:bCs/>
          <w:spacing w:val="-2"/>
          <w:sz w:val="22"/>
          <w:szCs w:val="22"/>
        </w:rPr>
        <w:tab/>
        <w:t>When two individuals enter into an exchange, you can be sure that one person benefits and the other person loses. Do you agree or disagree with this statement? Explain your answer.</w:t>
      </w:r>
    </w:p>
    <w:p w14:paraId="10D32258" w14:textId="77777777" w:rsidR="00E338E8" w:rsidRPr="00E338E8" w:rsidRDefault="00E338E8" w:rsidP="00E338E8">
      <w:pPr>
        <w:pStyle w:val="BodyText3"/>
        <w:spacing w:before="100" w:beforeAutospacing="1" w:after="100" w:afterAutospacing="1" w:line="360" w:lineRule="auto"/>
        <w:rPr>
          <w:spacing w:val="-2"/>
          <w:sz w:val="22"/>
          <w:szCs w:val="22"/>
        </w:rPr>
      </w:pPr>
      <w:r w:rsidRPr="00E338E8">
        <w:rPr>
          <w:spacing w:val="-2"/>
          <w:sz w:val="22"/>
          <w:szCs w:val="22"/>
        </w:rPr>
        <w:t>Disagree. The two individuals would not have voluntarily entered into the exchange if they did not both expect to benefit from it.</w:t>
      </w:r>
    </w:p>
    <w:p w14:paraId="0ED9373B" w14:textId="77777777" w:rsidR="00E338E8" w:rsidRPr="00E338E8" w:rsidRDefault="00E338E8" w:rsidP="00E338E8">
      <w:pPr>
        <w:pStyle w:val="BodyText3"/>
        <w:spacing w:before="100" w:beforeAutospacing="1" w:after="100" w:afterAutospacing="1" w:line="360" w:lineRule="auto"/>
        <w:ind w:left="720" w:hanging="720"/>
        <w:rPr>
          <w:spacing w:val="-2"/>
          <w:sz w:val="22"/>
          <w:szCs w:val="22"/>
        </w:rPr>
      </w:pPr>
    </w:p>
    <w:p w14:paraId="31FCA075" w14:textId="63ABCDA9" w:rsidR="00E338E8" w:rsidRPr="00851B2B" w:rsidRDefault="00E338E8" w:rsidP="00251D52">
      <w:pPr>
        <w:pStyle w:val="BodyText3"/>
        <w:spacing w:before="100" w:beforeAutospacing="1" w:after="100" w:afterAutospacing="1" w:line="360" w:lineRule="auto"/>
        <w:ind w:left="720" w:hanging="720"/>
        <w:rPr>
          <w:b/>
          <w:bCs/>
          <w:sz w:val="22"/>
          <w:szCs w:val="22"/>
        </w:rPr>
      </w:pPr>
      <w:r w:rsidRPr="00851B2B">
        <w:rPr>
          <w:b/>
          <w:bCs/>
          <w:spacing w:val="-2"/>
          <w:sz w:val="22"/>
          <w:szCs w:val="22"/>
        </w:rPr>
        <w:t>20.</w:t>
      </w:r>
      <w:r w:rsidRPr="00851B2B">
        <w:rPr>
          <w:b/>
          <w:bCs/>
          <w:sz w:val="22"/>
          <w:szCs w:val="22"/>
        </w:rPr>
        <w:tab/>
        <w:t>What is the difference between positive economics and normative economics? Between microeconomics and macroeconomics?</w:t>
      </w:r>
    </w:p>
    <w:p w14:paraId="43A47DFF" w14:textId="77777777" w:rsidR="00E338E8" w:rsidRPr="00E338E8" w:rsidRDefault="00E338E8" w:rsidP="00E338E8">
      <w:pPr>
        <w:spacing w:before="100" w:beforeAutospacing="1" w:after="100" w:afterAutospacing="1" w:line="360" w:lineRule="auto"/>
      </w:pPr>
      <w:r w:rsidRPr="00E338E8">
        <w:t>Positive economics addresses what is, while normative economics attempts to determine what should be. Microeconomics is the study of human behavior and choices as they relate to relatively small units, such as an individual or a firm, while macroeconomics is the study of human behavior and choices as they relate to an entire economy.</w:t>
      </w:r>
    </w:p>
    <w:p w14:paraId="18828325" w14:textId="77777777" w:rsidR="00E338E8" w:rsidRPr="00E338E8" w:rsidRDefault="00E338E8" w:rsidP="00E338E8">
      <w:pPr>
        <w:spacing w:before="100" w:beforeAutospacing="1" w:after="100" w:afterAutospacing="1" w:line="360" w:lineRule="auto"/>
      </w:pPr>
    </w:p>
    <w:p w14:paraId="7D765B8E" w14:textId="46F5901A" w:rsidR="00E338E8" w:rsidRPr="00851B2B" w:rsidRDefault="00E338E8" w:rsidP="00251D52">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t>21.</w:t>
      </w:r>
      <w:r w:rsidRPr="00851B2B">
        <w:rPr>
          <w:b/>
          <w:bCs/>
          <w:spacing w:val="-2"/>
          <w:sz w:val="22"/>
          <w:szCs w:val="22"/>
        </w:rPr>
        <w:tab/>
        <w:t>Would there be a need for a rationing device if scarcity did not exist? Explain your answer.</w:t>
      </w:r>
    </w:p>
    <w:p w14:paraId="40A35524" w14:textId="77777777" w:rsidR="00E338E8" w:rsidRPr="00E338E8" w:rsidRDefault="00E338E8" w:rsidP="00E338E8">
      <w:pPr>
        <w:pStyle w:val="BodyText3"/>
        <w:spacing w:before="100" w:beforeAutospacing="1" w:after="100" w:afterAutospacing="1" w:line="360" w:lineRule="auto"/>
        <w:rPr>
          <w:spacing w:val="-2"/>
          <w:sz w:val="22"/>
          <w:szCs w:val="22"/>
        </w:rPr>
      </w:pPr>
      <w:r w:rsidRPr="00E338E8">
        <w:rPr>
          <w:spacing w:val="-2"/>
          <w:sz w:val="22"/>
          <w:szCs w:val="22"/>
        </w:rPr>
        <w:t>A rationing device is a means for deciding who gets what; therefore, if there were enough resources and goods for everyone, there would not be a need for a rationing device.</w:t>
      </w:r>
    </w:p>
    <w:p w14:paraId="550617F9" w14:textId="77777777" w:rsidR="00E338E8" w:rsidRPr="00E338E8" w:rsidRDefault="00E338E8" w:rsidP="00E338E8">
      <w:pPr>
        <w:spacing w:before="100" w:beforeAutospacing="1" w:after="100" w:afterAutospacing="1" w:line="360" w:lineRule="auto"/>
      </w:pPr>
    </w:p>
    <w:p w14:paraId="5B6142F9" w14:textId="339AA1D5" w:rsidR="00E338E8" w:rsidRPr="00851B2B" w:rsidRDefault="00E338E8" w:rsidP="00251D52">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t>22.</w:t>
      </w:r>
      <w:r w:rsidRPr="00851B2B">
        <w:rPr>
          <w:b/>
          <w:bCs/>
          <w:spacing w:val="-2"/>
          <w:sz w:val="22"/>
          <w:szCs w:val="22"/>
        </w:rPr>
        <w:tab/>
        <w:t xml:space="preserve">Jackie’s alarm clock buzzes. She reaches over to the small table next to her bed and turns it off. As she pulls the covers back up, Jackie thinks about her 8:30 American history class. Should she go to the class today or sleep a little longer? She worked late last night and really hasn’t had enough sleep. Besides, she’s </w:t>
      </w:r>
      <w:r w:rsidRPr="00851B2B">
        <w:rPr>
          <w:b/>
          <w:bCs/>
          <w:spacing w:val="-2"/>
          <w:sz w:val="22"/>
          <w:szCs w:val="22"/>
        </w:rPr>
        <w:lastRenderedPageBreak/>
        <w:t>fairly sure her professor will be discussing a subject she already knows well. Maybe it would be okay to miss class today. Is Jackie more likely to miss some classes than she is to miss other classes? What determines which classes Jackie will attend and which classes she won’t?</w:t>
      </w:r>
    </w:p>
    <w:p w14:paraId="3D533DB2" w14:textId="77777777" w:rsidR="00E338E8" w:rsidRPr="00E338E8" w:rsidRDefault="00E338E8" w:rsidP="00E338E8">
      <w:pPr>
        <w:pStyle w:val="BodyText3"/>
        <w:spacing w:before="100" w:beforeAutospacing="1" w:after="100" w:afterAutospacing="1" w:line="360" w:lineRule="auto"/>
        <w:rPr>
          <w:spacing w:val="-2"/>
          <w:sz w:val="22"/>
          <w:szCs w:val="22"/>
        </w:rPr>
      </w:pPr>
      <w:r w:rsidRPr="00E338E8">
        <w:rPr>
          <w:spacing w:val="-2"/>
          <w:sz w:val="22"/>
          <w:szCs w:val="22"/>
        </w:rPr>
        <w:t>Jackie should sleep a little longer. Jackie is more likely to miss some classes than she is to miss other classes since the cost of missing class is higher on some days. Jackie will decide which classes to attend by comparing the benefit from attending with the cost of attending.</w:t>
      </w:r>
    </w:p>
    <w:p w14:paraId="3D72BD71" w14:textId="77777777" w:rsidR="00E338E8" w:rsidRPr="00E338E8" w:rsidRDefault="00E338E8" w:rsidP="00E338E8">
      <w:pPr>
        <w:pStyle w:val="BodyText3"/>
        <w:spacing w:before="100" w:beforeAutospacing="1" w:after="100" w:afterAutospacing="1" w:line="360" w:lineRule="auto"/>
        <w:rPr>
          <w:spacing w:val="-2"/>
          <w:sz w:val="22"/>
          <w:szCs w:val="22"/>
        </w:rPr>
      </w:pPr>
    </w:p>
    <w:p w14:paraId="55DA85D2" w14:textId="3D3CB8B3" w:rsidR="00E338E8" w:rsidRPr="00851B2B" w:rsidRDefault="00E338E8" w:rsidP="00251D52">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t>23.</w:t>
      </w:r>
      <w:r w:rsidRPr="00851B2B">
        <w:rPr>
          <w:b/>
          <w:bCs/>
          <w:spacing w:val="-2"/>
          <w:sz w:val="22"/>
          <w:szCs w:val="22"/>
        </w:rPr>
        <w:tab/>
        <w:t>If you found $10 bills on the sidewalk regularly, we might conclude that individuals don’t try to maximize net benefits. Do you agree or disagree with this statement? Explain your answer.</w:t>
      </w:r>
    </w:p>
    <w:p w14:paraId="3B4CB6E9" w14:textId="77777777" w:rsidR="00E338E8" w:rsidRPr="00E338E8" w:rsidRDefault="00E338E8" w:rsidP="00E338E8">
      <w:pPr>
        <w:pStyle w:val="BodyText3"/>
        <w:spacing w:before="100" w:beforeAutospacing="1" w:after="100" w:afterAutospacing="1" w:line="360" w:lineRule="auto"/>
        <w:rPr>
          <w:spacing w:val="-2"/>
          <w:sz w:val="22"/>
          <w:szCs w:val="22"/>
        </w:rPr>
      </w:pPr>
      <w:r w:rsidRPr="00E338E8">
        <w:rPr>
          <w:spacing w:val="-2"/>
          <w:sz w:val="22"/>
          <w:szCs w:val="22"/>
        </w:rPr>
        <w:t>Disagree. We would conclude that the cost of picking up a $10 bill exceeds the benefit from picking up a $10 bill.</w:t>
      </w:r>
    </w:p>
    <w:p w14:paraId="0911D886" w14:textId="77777777" w:rsidR="00E338E8" w:rsidRPr="00E338E8" w:rsidRDefault="00E338E8" w:rsidP="00E338E8">
      <w:pPr>
        <w:pStyle w:val="BodyText3"/>
        <w:spacing w:before="100" w:beforeAutospacing="1" w:after="100" w:afterAutospacing="1" w:line="360" w:lineRule="auto"/>
        <w:rPr>
          <w:spacing w:val="-2"/>
          <w:sz w:val="22"/>
          <w:szCs w:val="22"/>
        </w:rPr>
      </w:pPr>
    </w:p>
    <w:p w14:paraId="4503E8C6" w14:textId="0D0C1C3E" w:rsidR="00E338E8" w:rsidRPr="00851B2B" w:rsidRDefault="00E338E8" w:rsidP="00251D52">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t>24.</w:t>
      </w:r>
      <w:r w:rsidRPr="00851B2B">
        <w:rPr>
          <w:b/>
          <w:bCs/>
          <w:spacing w:val="-2"/>
          <w:sz w:val="22"/>
          <w:szCs w:val="22"/>
        </w:rPr>
        <w:tab/>
        <w:t>The person who smokes cigarettes cannot possibly be thinking in terms of costs and benefits because it has been proven that cigarette smoking increases one’s chances of getting lung cancer. Do you agree or disagree with the part of the statement that reads “the person who smokes cigarettes cannot possibly be thinking in terms of costs and benefits”? Explain your answer.</w:t>
      </w:r>
    </w:p>
    <w:p w14:paraId="75FE35DA" w14:textId="30996E49" w:rsidR="00E338E8" w:rsidRPr="00E338E8" w:rsidRDefault="00E338E8" w:rsidP="00E338E8">
      <w:pPr>
        <w:pStyle w:val="BodyText3"/>
        <w:spacing w:before="100" w:beforeAutospacing="1" w:after="100" w:afterAutospacing="1" w:line="360" w:lineRule="auto"/>
        <w:rPr>
          <w:spacing w:val="-2"/>
          <w:sz w:val="22"/>
          <w:szCs w:val="22"/>
        </w:rPr>
      </w:pPr>
      <w:r w:rsidRPr="00E338E8">
        <w:rPr>
          <w:spacing w:val="-2"/>
          <w:sz w:val="22"/>
          <w:szCs w:val="22"/>
        </w:rPr>
        <w:t>Disagree. The person who smokes has decided that the benefits outweigh the costs of smoking (including the chances of getting lung cancer).</w:t>
      </w:r>
    </w:p>
    <w:p w14:paraId="3464EF3F" w14:textId="248BC32F" w:rsidR="00E338E8" w:rsidRPr="00851B2B" w:rsidRDefault="00E338E8" w:rsidP="00E338E8">
      <w:pPr>
        <w:pStyle w:val="BodyText3"/>
        <w:spacing w:before="100" w:beforeAutospacing="1" w:after="100" w:afterAutospacing="1" w:line="360" w:lineRule="auto"/>
        <w:ind w:left="720" w:hanging="720"/>
        <w:rPr>
          <w:b/>
          <w:bCs/>
          <w:spacing w:val="-2"/>
          <w:sz w:val="22"/>
          <w:szCs w:val="22"/>
        </w:rPr>
      </w:pPr>
      <w:r w:rsidRPr="00851B2B">
        <w:rPr>
          <w:b/>
          <w:bCs/>
          <w:spacing w:val="-2"/>
          <w:sz w:val="22"/>
          <w:szCs w:val="22"/>
        </w:rPr>
        <w:lastRenderedPageBreak/>
        <w:t>25.</w:t>
      </w:r>
      <w:r w:rsidRPr="00851B2B">
        <w:rPr>
          <w:b/>
          <w:bCs/>
          <w:spacing w:val="-2"/>
          <w:sz w:val="22"/>
          <w:szCs w:val="22"/>
        </w:rPr>
        <w:tab/>
      </w:r>
      <w:r w:rsidR="00251D52" w:rsidRPr="00851B2B">
        <w:rPr>
          <w:b/>
          <w:bCs/>
          <w:spacing w:val="-2"/>
          <w:sz w:val="22"/>
          <w:szCs w:val="22"/>
        </w:rPr>
        <w:t xml:space="preserve">Tamara </w:t>
      </w:r>
      <w:r w:rsidRPr="00851B2B">
        <w:rPr>
          <w:b/>
          <w:bCs/>
          <w:spacing w:val="-2"/>
          <w:sz w:val="22"/>
          <w:szCs w:val="22"/>
        </w:rPr>
        <w:t xml:space="preserve">decides to go out on a date with </w:t>
      </w:r>
      <w:r w:rsidR="00251D52" w:rsidRPr="00851B2B">
        <w:rPr>
          <w:b/>
          <w:bCs/>
          <w:spacing w:val="-2"/>
          <w:sz w:val="22"/>
          <w:szCs w:val="22"/>
        </w:rPr>
        <w:t>Liam</w:t>
      </w:r>
      <w:r w:rsidRPr="00851B2B">
        <w:rPr>
          <w:b/>
          <w:bCs/>
          <w:spacing w:val="-2"/>
          <w:sz w:val="22"/>
          <w:szCs w:val="22"/>
        </w:rPr>
        <w:t xml:space="preserve"> instead of </w:t>
      </w:r>
      <w:r w:rsidR="00251D52" w:rsidRPr="00851B2B">
        <w:rPr>
          <w:b/>
          <w:bCs/>
          <w:spacing w:val="-2"/>
          <w:sz w:val="22"/>
          <w:szCs w:val="22"/>
        </w:rPr>
        <w:t>Terrance</w:t>
      </w:r>
      <w:r w:rsidRPr="00851B2B">
        <w:rPr>
          <w:b/>
          <w:bCs/>
          <w:spacing w:val="-2"/>
          <w:sz w:val="22"/>
          <w:szCs w:val="22"/>
        </w:rPr>
        <w:t xml:space="preserve">. Do you think </w:t>
      </w:r>
      <w:r w:rsidR="00251D52" w:rsidRPr="00851B2B">
        <w:rPr>
          <w:b/>
          <w:bCs/>
          <w:spacing w:val="-2"/>
          <w:sz w:val="22"/>
          <w:szCs w:val="22"/>
        </w:rPr>
        <w:t>Tamara</w:t>
      </w:r>
      <w:r w:rsidRPr="00851B2B">
        <w:rPr>
          <w:b/>
          <w:bCs/>
          <w:spacing w:val="-2"/>
          <w:sz w:val="22"/>
          <w:szCs w:val="22"/>
        </w:rPr>
        <w:t xml:space="preserve"> is using some kind of rationing device to decide whom she dates? If so, what might that rationing device be?</w:t>
      </w:r>
    </w:p>
    <w:p w14:paraId="1F3B11E4" w14:textId="77777777" w:rsidR="00E338E8" w:rsidRPr="00E338E8" w:rsidRDefault="00E338E8" w:rsidP="00E338E8">
      <w:pPr>
        <w:pStyle w:val="BodyText3"/>
        <w:spacing w:before="100" w:beforeAutospacing="1" w:after="100" w:afterAutospacing="1" w:line="360" w:lineRule="auto"/>
        <w:ind w:left="720" w:hanging="720"/>
        <w:rPr>
          <w:spacing w:val="-2"/>
          <w:sz w:val="22"/>
          <w:szCs w:val="22"/>
        </w:rPr>
      </w:pPr>
    </w:p>
    <w:p w14:paraId="382A0EAD" w14:textId="3F1614CB" w:rsidR="00E338E8" w:rsidRPr="00E338E8" w:rsidRDefault="00E338E8" w:rsidP="00E338E8">
      <w:pPr>
        <w:pStyle w:val="BodyText3"/>
        <w:spacing w:before="100" w:beforeAutospacing="1" w:after="100" w:afterAutospacing="1" w:line="360" w:lineRule="auto"/>
        <w:rPr>
          <w:spacing w:val="-2"/>
          <w:sz w:val="22"/>
          <w:szCs w:val="22"/>
        </w:rPr>
      </w:pPr>
      <w:r w:rsidRPr="00E338E8">
        <w:rPr>
          <w:spacing w:val="-2"/>
          <w:sz w:val="22"/>
          <w:szCs w:val="22"/>
        </w:rPr>
        <w:t xml:space="preserve">Assuming that </w:t>
      </w:r>
      <w:r w:rsidR="00251D52">
        <w:rPr>
          <w:spacing w:val="-2"/>
          <w:sz w:val="22"/>
          <w:szCs w:val="22"/>
        </w:rPr>
        <w:t xml:space="preserve">Tamara </w:t>
      </w:r>
      <w:r w:rsidRPr="00E338E8">
        <w:rPr>
          <w:spacing w:val="-2"/>
          <w:sz w:val="22"/>
          <w:szCs w:val="22"/>
        </w:rPr>
        <w:t>does not have time to date them both, she must decide which man gets the pleasure of her company. In this case she would use a rationing device to decide who gets the date. Depending on her preferences, this rationing device may be their intelligence, their looks, their earning potential, or their ability to make her laugh.</w:t>
      </w:r>
    </w:p>
    <w:p w14:paraId="4081DB30" w14:textId="77777777" w:rsidR="00E338E8" w:rsidRPr="00E338E8" w:rsidRDefault="00E338E8" w:rsidP="00E338E8">
      <w:pPr>
        <w:pStyle w:val="BodyText3"/>
        <w:spacing w:before="100" w:beforeAutospacing="1" w:after="100" w:afterAutospacing="1" w:line="360" w:lineRule="auto"/>
        <w:rPr>
          <w:spacing w:val="-2"/>
          <w:sz w:val="22"/>
          <w:szCs w:val="22"/>
        </w:rPr>
      </w:pPr>
    </w:p>
    <w:p w14:paraId="50C2A032" w14:textId="77777777" w:rsidR="00E338E8" w:rsidRPr="00851B2B" w:rsidRDefault="00E338E8" w:rsidP="00E338E8">
      <w:pPr>
        <w:widowControl w:val="0"/>
        <w:autoSpaceDE w:val="0"/>
        <w:autoSpaceDN w:val="0"/>
        <w:adjustRightInd w:val="0"/>
        <w:spacing w:before="100" w:beforeAutospacing="1" w:after="100" w:afterAutospacing="1" w:line="360" w:lineRule="auto"/>
        <w:rPr>
          <w:b/>
          <w:bCs/>
        </w:rPr>
      </w:pPr>
      <w:r w:rsidRPr="00851B2B">
        <w:rPr>
          <w:b/>
          <w:bCs/>
        </w:rPr>
        <w:t xml:space="preserve">26. </w:t>
      </w:r>
      <w:r w:rsidRPr="00851B2B">
        <w:rPr>
          <w:b/>
          <w:bCs/>
        </w:rPr>
        <w:tab/>
        <w:t xml:space="preserve">A theory is an abstraction from reality. What does this statement mean? </w:t>
      </w:r>
    </w:p>
    <w:p w14:paraId="55887D3F" w14:textId="77777777" w:rsidR="00E338E8" w:rsidRPr="00E338E8" w:rsidRDefault="00E338E8" w:rsidP="00E338E8">
      <w:pPr>
        <w:widowControl w:val="0"/>
        <w:autoSpaceDE w:val="0"/>
        <w:autoSpaceDN w:val="0"/>
        <w:adjustRightInd w:val="0"/>
        <w:spacing w:before="100" w:beforeAutospacing="1" w:after="100" w:afterAutospacing="1" w:line="360" w:lineRule="auto"/>
      </w:pPr>
      <w:r w:rsidRPr="00E338E8">
        <w:t>This means that certain things are left out in order to focus on the main variables that will explain an activity or event.</w:t>
      </w:r>
    </w:p>
    <w:p w14:paraId="7039C6FB" w14:textId="77777777" w:rsidR="00E338E8" w:rsidRPr="00E338E8" w:rsidRDefault="00E338E8" w:rsidP="00E338E8">
      <w:pPr>
        <w:widowControl w:val="0"/>
        <w:autoSpaceDE w:val="0"/>
        <w:autoSpaceDN w:val="0"/>
        <w:adjustRightInd w:val="0"/>
        <w:spacing w:before="100" w:beforeAutospacing="1" w:after="100" w:afterAutospacing="1" w:line="360" w:lineRule="auto"/>
      </w:pPr>
    </w:p>
    <w:p w14:paraId="73937701" w14:textId="123FBDD0" w:rsidR="00E338E8" w:rsidRPr="00E338E8" w:rsidRDefault="00E338E8" w:rsidP="00127BA5">
      <w:pPr>
        <w:pStyle w:val="Heading2"/>
      </w:pPr>
      <w:bookmarkStart w:id="9" w:name="_Toc112426413"/>
      <w:r w:rsidRPr="00E338E8">
        <w:t xml:space="preserve">Answers </w:t>
      </w:r>
      <w:r>
        <w:t>t</w:t>
      </w:r>
      <w:r w:rsidRPr="00E338E8">
        <w:t xml:space="preserve">o Problems </w:t>
      </w:r>
      <w:r>
        <w:t>i</w:t>
      </w:r>
      <w:r w:rsidRPr="00E338E8">
        <w:t xml:space="preserve">n </w:t>
      </w:r>
      <w:r>
        <w:t>t</w:t>
      </w:r>
      <w:r w:rsidRPr="00E338E8">
        <w:t xml:space="preserve">he Working With Numbers </w:t>
      </w:r>
      <w:r>
        <w:t>a</w:t>
      </w:r>
      <w:r w:rsidRPr="00E338E8">
        <w:t>nd Graphs Section</w:t>
      </w:r>
      <w:bookmarkEnd w:id="9"/>
    </w:p>
    <w:p w14:paraId="7B4949E3" w14:textId="77777777" w:rsidR="00E338E8" w:rsidRPr="00851B2B" w:rsidRDefault="00E338E8" w:rsidP="00E338E8">
      <w:pPr>
        <w:widowControl w:val="0"/>
        <w:autoSpaceDE w:val="0"/>
        <w:autoSpaceDN w:val="0"/>
        <w:adjustRightInd w:val="0"/>
        <w:spacing w:before="100" w:beforeAutospacing="1" w:after="100" w:afterAutospacing="1" w:line="360" w:lineRule="auto"/>
        <w:ind w:left="720" w:hanging="720"/>
        <w:rPr>
          <w:b/>
          <w:bCs/>
        </w:rPr>
      </w:pPr>
      <w:r w:rsidRPr="00851B2B">
        <w:rPr>
          <w:b/>
          <w:bCs/>
        </w:rPr>
        <w:t>1.</w:t>
      </w:r>
      <w:r w:rsidRPr="00851B2B">
        <w:rPr>
          <w:b/>
          <w:bCs/>
        </w:rPr>
        <w:tab/>
        <w:t>Suppose the marginal costs of reading are constant and the marginal benefits of reading decline (over time). Initially, the marginal benefits of reading are greater than the marginal costs. Draw the marginal-benefit (MB) curve and marginal-cost (MC) curve of reading, and identify the efficient amount of reading. Next, explain why the efficient point is the point at which the net benefits of reading are maximized.</w:t>
      </w:r>
    </w:p>
    <w:p w14:paraId="45A4724A" w14:textId="77777777" w:rsidR="00E338E8" w:rsidRPr="00E338E8" w:rsidRDefault="00E338E8" w:rsidP="00E338E8">
      <w:pPr>
        <w:widowControl w:val="0"/>
        <w:autoSpaceDE w:val="0"/>
        <w:autoSpaceDN w:val="0"/>
        <w:adjustRightInd w:val="0"/>
        <w:spacing w:before="100" w:beforeAutospacing="1" w:after="100" w:afterAutospacing="1" w:line="360" w:lineRule="auto"/>
      </w:pPr>
    </w:p>
    <w:p w14:paraId="50C15F38" w14:textId="588F9241" w:rsidR="00E338E8" w:rsidRPr="00E338E8" w:rsidRDefault="00E338E8" w:rsidP="00E338E8">
      <w:pPr>
        <w:widowControl w:val="0"/>
        <w:autoSpaceDE w:val="0"/>
        <w:autoSpaceDN w:val="0"/>
        <w:adjustRightInd w:val="0"/>
        <w:spacing w:before="100" w:beforeAutospacing="1" w:after="100" w:afterAutospacing="1" w:line="360" w:lineRule="auto"/>
        <w:jc w:val="center"/>
      </w:pPr>
      <w:r w:rsidRPr="00E338E8">
        <w:rPr>
          <w:noProof/>
        </w:rPr>
        <w:lastRenderedPageBreak/>
        <w:drawing>
          <wp:inline distT="0" distB="0" distL="0" distR="0" wp14:anchorId="59A4507E" wp14:editId="777B844E">
            <wp:extent cx="3954780" cy="33147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4780" cy="3314700"/>
                    </a:xfrm>
                    <a:prstGeom prst="rect">
                      <a:avLst/>
                    </a:prstGeom>
                    <a:noFill/>
                    <a:ln>
                      <a:noFill/>
                    </a:ln>
                  </pic:spPr>
                </pic:pic>
              </a:graphicData>
            </a:graphic>
          </wp:inline>
        </w:drawing>
      </w:r>
    </w:p>
    <w:p w14:paraId="256EB51F" w14:textId="77777777" w:rsidR="00E338E8" w:rsidRPr="00E338E8" w:rsidRDefault="00E338E8" w:rsidP="00E338E8">
      <w:pPr>
        <w:widowControl w:val="0"/>
        <w:autoSpaceDE w:val="0"/>
        <w:autoSpaceDN w:val="0"/>
        <w:adjustRightInd w:val="0"/>
        <w:spacing w:before="100" w:beforeAutospacing="1" w:after="100" w:afterAutospacing="1" w:line="360" w:lineRule="auto"/>
      </w:pPr>
      <w:r w:rsidRPr="00E338E8">
        <w:t>In the graph shown above, the vertical axis measures the marginal costs and benefits of reading, while the horizontal axis measures quantity (i.e., the time spent on reading). The horizontal MC curve shows the constant marginal cost of reading. The downward sloping marginal benefit (MB) curve shows that the marginal benefit of reading declines over time. Initially, at point A, the marginal benefits of reading are greater than the marginal costs; MB &gt; MC. So, there are net benefits from reading further. In the figure, the marginal benefits of studying equal the marginal costs at q</w:t>
      </w:r>
      <w:r w:rsidRPr="00E338E8">
        <w:rPr>
          <w:vertAlign w:val="subscript"/>
        </w:rPr>
        <w:t>2</w:t>
      </w:r>
      <w:r w:rsidRPr="00E338E8">
        <w:t>, which is the efficient length of time to read in this situation. If the time spent on reading is more than q</w:t>
      </w:r>
      <w:r w:rsidRPr="00E338E8">
        <w:rPr>
          <w:vertAlign w:val="subscript"/>
        </w:rPr>
        <w:t>2</w:t>
      </w:r>
      <w:r w:rsidRPr="00E338E8">
        <w:t>, the marginal costs of reading are greater than the marginal benefits, and therefore reading beyond q</w:t>
      </w:r>
      <w:r w:rsidRPr="00E338E8">
        <w:rPr>
          <w:vertAlign w:val="subscript"/>
        </w:rPr>
        <w:t>2</w:t>
      </w:r>
      <w:r w:rsidRPr="00E338E8">
        <w:t xml:space="preserve"> is not worthwhile. At q</w:t>
      </w:r>
      <w:r w:rsidRPr="00E338E8">
        <w:rPr>
          <w:vertAlign w:val="subscript"/>
        </w:rPr>
        <w:t>2</w:t>
      </w:r>
      <w:r w:rsidRPr="00E338E8">
        <w:t>, net benefits are maximized. In short, efficiency, which is consistent with MB = MC, is also consistent with maximizing net benefits.</w:t>
      </w:r>
    </w:p>
    <w:p w14:paraId="23272E92" w14:textId="28BDD60E" w:rsidR="00E338E8" w:rsidRDefault="00E338E8" w:rsidP="00E338E8">
      <w:pPr>
        <w:widowControl w:val="0"/>
        <w:autoSpaceDE w:val="0"/>
        <w:autoSpaceDN w:val="0"/>
        <w:adjustRightInd w:val="0"/>
        <w:spacing w:before="100" w:beforeAutospacing="1" w:after="100" w:afterAutospacing="1" w:line="360" w:lineRule="auto"/>
      </w:pPr>
    </w:p>
    <w:p w14:paraId="15C9ABC2" w14:textId="35950BC8" w:rsidR="00251D52" w:rsidRDefault="00251D52" w:rsidP="00E338E8">
      <w:pPr>
        <w:widowControl w:val="0"/>
        <w:autoSpaceDE w:val="0"/>
        <w:autoSpaceDN w:val="0"/>
        <w:adjustRightInd w:val="0"/>
        <w:spacing w:before="100" w:beforeAutospacing="1" w:after="100" w:afterAutospacing="1" w:line="360" w:lineRule="auto"/>
      </w:pPr>
    </w:p>
    <w:p w14:paraId="31F1D2FF" w14:textId="77777777" w:rsidR="00251D52" w:rsidRPr="00E338E8" w:rsidRDefault="00251D52" w:rsidP="00E338E8">
      <w:pPr>
        <w:widowControl w:val="0"/>
        <w:autoSpaceDE w:val="0"/>
        <w:autoSpaceDN w:val="0"/>
        <w:adjustRightInd w:val="0"/>
        <w:spacing w:before="100" w:beforeAutospacing="1" w:after="100" w:afterAutospacing="1" w:line="360" w:lineRule="auto"/>
      </w:pPr>
    </w:p>
    <w:p w14:paraId="31325561" w14:textId="77777777" w:rsidR="00E338E8" w:rsidRPr="00851B2B" w:rsidRDefault="00E338E8" w:rsidP="00E338E8">
      <w:pPr>
        <w:widowControl w:val="0"/>
        <w:autoSpaceDE w:val="0"/>
        <w:autoSpaceDN w:val="0"/>
        <w:adjustRightInd w:val="0"/>
        <w:spacing w:before="100" w:beforeAutospacing="1" w:after="100" w:afterAutospacing="1" w:line="360" w:lineRule="auto"/>
        <w:ind w:left="720" w:hanging="720"/>
        <w:rPr>
          <w:b/>
          <w:bCs/>
        </w:rPr>
      </w:pPr>
      <w:r w:rsidRPr="00851B2B">
        <w:rPr>
          <w:b/>
          <w:bCs/>
        </w:rPr>
        <w:lastRenderedPageBreak/>
        <w:t>2.</w:t>
      </w:r>
      <w:r w:rsidRPr="00851B2B">
        <w:rPr>
          <w:b/>
          <w:bCs/>
        </w:rPr>
        <w:tab/>
        <w:t>Using the diagram you drew in question 1, lower the marginal costs of reading and identify the new efficient amount of reading. Also, identify the additional net benefits derived as a result of the lower marginal cost of reading.</w:t>
      </w:r>
    </w:p>
    <w:p w14:paraId="730248DF" w14:textId="77777777" w:rsidR="00E338E8" w:rsidRPr="00E338E8" w:rsidRDefault="00E338E8" w:rsidP="00E338E8">
      <w:pPr>
        <w:widowControl w:val="0"/>
        <w:autoSpaceDE w:val="0"/>
        <w:autoSpaceDN w:val="0"/>
        <w:adjustRightInd w:val="0"/>
        <w:spacing w:before="100" w:beforeAutospacing="1" w:after="100" w:afterAutospacing="1" w:line="360" w:lineRule="auto"/>
      </w:pPr>
    </w:p>
    <w:p w14:paraId="39B27CA9" w14:textId="394A2F8B" w:rsidR="00E338E8" w:rsidRPr="00E338E8" w:rsidRDefault="00E338E8" w:rsidP="00E338E8">
      <w:pPr>
        <w:widowControl w:val="0"/>
        <w:autoSpaceDE w:val="0"/>
        <w:autoSpaceDN w:val="0"/>
        <w:adjustRightInd w:val="0"/>
        <w:spacing w:before="100" w:beforeAutospacing="1" w:after="100" w:afterAutospacing="1" w:line="360" w:lineRule="auto"/>
        <w:jc w:val="center"/>
      </w:pPr>
      <w:r w:rsidRPr="00E338E8">
        <w:rPr>
          <w:noProof/>
        </w:rPr>
        <w:drawing>
          <wp:inline distT="0" distB="0" distL="0" distR="0" wp14:anchorId="0FB0D4FB" wp14:editId="26C6F24D">
            <wp:extent cx="3649980" cy="331470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9980" cy="3314700"/>
                    </a:xfrm>
                    <a:prstGeom prst="rect">
                      <a:avLst/>
                    </a:prstGeom>
                    <a:noFill/>
                    <a:ln>
                      <a:noFill/>
                    </a:ln>
                  </pic:spPr>
                </pic:pic>
              </a:graphicData>
            </a:graphic>
          </wp:inline>
        </w:drawing>
      </w:r>
    </w:p>
    <w:p w14:paraId="0F653DBC" w14:textId="77777777" w:rsidR="00E338E8" w:rsidRPr="00E338E8" w:rsidRDefault="00E338E8" w:rsidP="00E338E8">
      <w:pPr>
        <w:widowControl w:val="0"/>
        <w:autoSpaceDE w:val="0"/>
        <w:autoSpaceDN w:val="0"/>
        <w:adjustRightInd w:val="0"/>
        <w:spacing w:before="100" w:beforeAutospacing="1" w:after="100" w:afterAutospacing="1" w:line="360" w:lineRule="auto"/>
      </w:pPr>
      <w:r w:rsidRPr="00E338E8">
        <w:t>With a lower cost of reading, the marginal cost curve shifts downward from MC</w:t>
      </w:r>
      <w:r w:rsidRPr="00E338E8">
        <w:rPr>
          <w:vertAlign w:val="subscript"/>
        </w:rPr>
        <w:t>1</w:t>
      </w:r>
      <w:r w:rsidRPr="00E338E8">
        <w:t xml:space="preserve"> to MC</w:t>
      </w:r>
      <w:r w:rsidRPr="00E338E8">
        <w:rPr>
          <w:vertAlign w:val="subscript"/>
        </w:rPr>
        <w:t>2</w:t>
      </w:r>
      <w:r w:rsidRPr="00E338E8">
        <w:t>. The new marginal cost curve intersects the marginal benefit (MB) curve at B. At point B, net benefit is maximized. The total net benefit derived at point A (at the higher cost of reading) is represented by the area of ∆Aa</w:t>
      </w:r>
      <w:r w:rsidRPr="00E338E8">
        <w:rPr>
          <w:vertAlign w:val="subscript"/>
        </w:rPr>
        <w:t>4</w:t>
      </w:r>
      <w:r w:rsidRPr="00E338E8">
        <w:t>a</w:t>
      </w:r>
      <w:r w:rsidRPr="00E338E8">
        <w:rPr>
          <w:vertAlign w:val="subscript"/>
        </w:rPr>
        <w:t>1</w:t>
      </w:r>
      <w:r w:rsidRPr="00E338E8">
        <w:t>, and the total net benefit derived at point B (at the lower cost of reading) is represented by ∆Ba</w:t>
      </w:r>
      <w:r w:rsidRPr="00E338E8">
        <w:rPr>
          <w:vertAlign w:val="subscript"/>
        </w:rPr>
        <w:t>4</w:t>
      </w:r>
      <w:r w:rsidRPr="00E338E8">
        <w:t>a</w:t>
      </w:r>
      <w:r w:rsidRPr="00E338E8">
        <w:rPr>
          <w:vertAlign w:val="subscript"/>
        </w:rPr>
        <w:t>2</w:t>
      </w:r>
      <w:r w:rsidRPr="00E338E8">
        <w:t>. So, the additional benefits derived as a result of the lower marginal cost of reading = the area given by (∆Ba</w:t>
      </w:r>
      <w:r w:rsidRPr="00E338E8">
        <w:rPr>
          <w:vertAlign w:val="subscript"/>
        </w:rPr>
        <w:t>4</w:t>
      </w:r>
      <w:r w:rsidRPr="00E338E8">
        <w:t>a</w:t>
      </w:r>
      <w:r w:rsidRPr="00E338E8">
        <w:rPr>
          <w:vertAlign w:val="subscript"/>
        </w:rPr>
        <w:t>2</w:t>
      </w:r>
      <w:r w:rsidRPr="00E338E8">
        <w:t xml:space="preserve"> – ∆Aa</w:t>
      </w:r>
      <w:r w:rsidRPr="00E338E8">
        <w:rPr>
          <w:vertAlign w:val="subscript"/>
        </w:rPr>
        <w:t>4</w:t>
      </w:r>
      <w:r w:rsidRPr="00E338E8">
        <w:t>a</w:t>
      </w:r>
      <w:r w:rsidRPr="00E338E8">
        <w:rPr>
          <w:vertAlign w:val="subscript"/>
        </w:rPr>
        <w:t>1</w:t>
      </w:r>
      <w:r w:rsidRPr="00E338E8">
        <w:t>) = area of the trapezium BAa</w:t>
      </w:r>
      <w:r w:rsidRPr="00E338E8">
        <w:rPr>
          <w:vertAlign w:val="subscript"/>
        </w:rPr>
        <w:t>1</w:t>
      </w:r>
      <w:r w:rsidRPr="00E338E8">
        <w:t>a</w:t>
      </w:r>
      <w:r w:rsidRPr="00E338E8">
        <w:rPr>
          <w:vertAlign w:val="subscript"/>
        </w:rPr>
        <w:t>2</w:t>
      </w:r>
      <w:r w:rsidRPr="00E338E8">
        <w:t>.</w:t>
      </w:r>
    </w:p>
    <w:p w14:paraId="39FDFCB6" w14:textId="7A246002" w:rsidR="00E338E8" w:rsidRDefault="00E338E8" w:rsidP="00E338E8">
      <w:pPr>
        <w:widowControl w:val="0"/>
        <w:autoSpaceDE w:val="0"/>
        <w:autoSpaceDN w:val="0"/>
        <w:adjustRightInd w:val="0"/>
        <w:spacing w:before="100" w:beforeAutospacing="1" w:after="100" w:afterAutospacing="1" w:line="360" w:lineRule="auto"/>
      </w:pPr>
    </w:p>
    <w:p w14:paraId="60841733" w14:textId="77777777" w:rsidR="00251D52" w:rsidRPr="00E338E8" w:rsidRDefault="00251D52" w:rsidP="00E338E8">
      <w:pPr>
        <w:widowControl w:val="0"/>
        <w:autoSpaceDE w:val="0"/>
        <w:autoSpaceDN w:val="0"/>
        <w:adjustRightInd w:val="0"/>
        <w:spacing w:before="100" w:beforeAutospacing="1" w:after="100" w:afterAutospacing="1" w:line="360" w:lineRule="auto"/>
      </w:pPr>
    </w:p>
    <w:p w14:paraId="0ED9B004" w14:textId="091AEBF2" w:rsidR="00E338E8" w:rsidRPr="00851B2B" w:rsidRDefault="00E338E8" w:rsidP="00251D52">
      <w:pPr>
        <w:widowControl w:val="0"/>
        <w:autoSpaceDE w:val="0"/>
        <w:autoSpaceDN w:val="0"/>
        <w:adjustRightInd w:val="0"/>
        <w:spacing w:before="100" w:beforeAutospacing="1" w:after="100" w:afterAutospacing="1" w:line="360" w:lineRule="auto"/>
        <w:ind w:left="720" w:hanging="720"/>
        <w:rPr>
          <w:b/>
          <w:bCs/>
        </w:rPr>
      </w:pPr>
      <w:r w:rsidRPr="00851B2B">
        <w:rPr>
          <w:b/>
          <w:bCs/>
        </w:rPr>
        <w:lastRenderedPageBreak/>
        <w:t>3.</w:t>
      </w:r>
      <w:r w:rsidRPr="00851B2B">
        <w:rPr>
          <w:b/>
          <w:bCs/>
        </w:rPr>
        <w:tab/>
        <w:t xml:space="preserve">Jim could undertake activity X, but chooses not to. Draw how the marginal-benefit (MB) and marginal-cost (MC) curves look for activity X from Jim’s perspective. </w:t>
      </w:r>
    </w:p>
    <w:p w14:paraId="5042483E" w14:textId="34941F40" w:rsidR="00E338E8" w:rsidRPr="00E338E8" w:rsidRDefault="00E338E8" w:rsidP="00E338E8">
      <w:pPr>
        <w:widowControl w:val="0"/>
        <w:autoSpaceDE w:val="0"/>
        <w:autoSpaceDN w:val="0"/>
        <w:adjustRightInd w:val="0"/>
        <w:spacing w:before="100" w:beforeAutospacing="1" w:after="100" w:afterAutospacing="1" w:line="360" w:lineRule="auto"/>
        <w:jc w:val="center"/>
      </w:pPr>
      <w:r w:rsidRPr="00E338E8">
        <w:rPr>
          <w:noProof/>
        </w:rPr>
        <w:drawing>
          <wp:inline distT="0" distB="0" distL="0" distR="0" wp14:anchorId="0DE7678B" wp14:editId="7A29E71C">
            <wp:extent cx="3718560" cy="30175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8560" cy="3017520"/>
                    </a:xfrm>
                    <a:prstGeom prst="rect">
                      <a:avLst/>
                    </a:prstGeom>
                    <a:noFill/>
                    <a:ln>
                      <a:noFill/>
                    </a:ln>
                  </pic:spPr>
                </pic:pic>
              </a:graphicData>
            </a:graphic>
          </wp:inline>
        </w:drawing>
      </w:r>
    </w:p>
    <w:p w14:paraId="19DA549B" w14:textId="5605ACD4" w:rsidR="00127BA5" w:rsidRDefault="00E338E8" w:rsidP="00E338E8">
      <w:pPr>
        <w:widowControl w:val="0"/>
        <w:autoSpaceDE w:val="0"/>
        <w:autoSpaceDN w:val="0"/>
        <w:adjustRightInd w:val="0"/>
        <w:spacing w:before="100" w:beforeAutospacing="1" w:after="100" w:afterAutospacing="1" w:line="360" w:lineRule="auto"/>
      </w:pPr>
      <w:r w:rsidRPr="00E338E8">
        <w:t xml:space="preserve">If Jim could undertake activity X but chose not to, this means that the marginal cost of undertaking a unit of activity X is higher than the marginal benefit. From Jim’s perspective, the marginal cost curve will always lie above the marginal benefit curve for all units of activity X. </w:t>
      </w:r>
    </w:p>
    <w:p w14:paraId="32C423EC" w14:textId="77777777" w:rsidR="00127BA5" w:rsidRDefault="00127BA5">
      <w:pPr>
        <w:spacing w:line="259" w:lineRule="auto"/>
      </w:pPr>
      <w:r>
        <w:br w:type="page"/>
      </w:r>
    </w:p>
    <w:p w14:paraId="4B164DAB" w14:textId="0CE97FBD" w:rsidR="008422C5" w:rsidRPr="008422C5" w:rsidRDefault="008422C5" w:rsidP="00AB22A5">
      <w:pPr>
        <w:pStyle w:val="Heading1"/>
        <w:rPr>
          <w:rFonts w:cs="Arial"/>
        </w:rPr>
      </w:pPr>
    </w:p>
    <w:sectPr w:rsidR="008422C5" w:rsidRPr="008422C5" w:rsidSect="0076142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6D49" w14:textId="77777777" w:rsidR="006F50AD" w:rsidRDefault="006F50AD" w:rsidP="00F45FCA">
      <w:r>
        <w:separator/>
      </w:r>
    </w:p>
  </w:endnote>
  <w:endnote w:type="continuationSeparator" w:id="0">
    <w:p w14:paraId="69A1108A" w14:textId="77777777" w:rsidR="006F50AD" w:rsidRDefault="006F50AD" w:rsidP="00F45FCA">
      <w:r>
        <w:continuationSeparator/>
      </w:r>
    </w:p>
  </w:endnote>
  <w:endnote w:type="continuationNotice" w:id="1">
    <w:p w14:paraId="3CB4CED5" w14:textId="77777777" w:rsidR="006F50AD" w:rsidRDefault="006F50AD"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EADF" w14:textId="525689DE" w:rsidR="00780160" w:rsidRPr="00932C78" w:rsidRDefault="00932C78" w:rsidP="00932C78">
    <w:pPr>
      <w:pStyle w:val="Footer"/>
      <w:jc w:val="right"/>
      <w:rPr>
        <w:b/>
        <w:bCs/>
        <w:color w:val="FFFFFF" w:themeColor="background1"/>
      </w:rPr>
    </w:pPr>
    <w:r>
      <w:rPr>
        <w:noProof/>
      </w:rPr>
      <mc:AlternateContent>
        <mc:Choice Requires="wps">
          <w:drawing>
            <wp:anchor distT="0" distB="0" distL="114300" distR="114300" simplePos="0" relativeHeight="251658242" behindDoc="0" locked="0" layoutInCell="1" allowOverlap="1" wp14:anchorId="5CA89371" wp14:editId="0624E1A7">
              <wp:simplePos x="0" y="0"/>
              <wp:positionH relativeFrom="margin">
                <wp:align>left</wp:align>
              </wp:positionH>
              <wp:positionV relativeFrom="paragraph">
                <wp:posOffset>-33319</wp:posOffset>
              </wp:positionV>
              <wp:extent cx="5324475"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62DA5277" w14:textId="77777777" w:rsidR="00932C78" w:rsidRPr="00276104" w:rsidRDefault="00932C78"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A89371" id="_x0000_t202" coordsize="21600,21600" o:spt="202" path="m,l,21600r21600,l21600,xe">
              <v:stroke joinstyle="miter"/>
              <v:path gradientshapeok="t" o:connecttype="rect"/>
            </v:shapetype>
            <v:shape id="Text Box 7" o:spid="_x0000_s1026" type="#_x0000_t202" style="position:absolute;left:0;text-align:left;margin-left:0;margin-top:-2.6pt;width:419.25pt;height:2in;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" filled="f" stroked="f" strokeweight=".5pt">
              <v:textbox style="mso-fit-shape-to-text:t">
                <w:txbxContent>
                  <w:p w14:paraId="62DA5277" w14:textId="77777777" w:rsidR="00932C78" w:rsidRPr="00276104" w:rsidRDefault="00932C78" w:rsidP="00932C78">
                    <w:pPr>
                      <w:rPr>
                        <w:rFonts w:ascii="Calibri" w:hAnsi="Calibri"/>
                        <w:b/>
                        <w:bCs/>
                        <w:color w:val="003865"/>
                        <w:sz w:val="16"/>
                        <w:szCs w:val="16"/>
                      </w:rPr>
                    </w:pPr>
                    <w:r w:rsidRPr="00276104">
                      <w:rPr>
                        <w:rFonts w:ascii="Calibri" w:hAnsi="Calibri"/>
                        <w:b/>
                        <w:bCs/>
                        <w:color w:val="003865"/>
                        <w:sz w:val="16"/>
                        <w:szCs w:val="16"/>
                      </w:rPr>
                      <w:t>© 2022 Cengage. All Rights Reserved. May not be scanned, copied or duplicated, or posted to a publicly accessible website, in whole or in part. </w:t>
                    </w:r>
                  </w:p>
                </w:txbxContent>
              </v:textbox>
              <w10:wrap type="square" anchorx="margin"/>
            </v:shape>
          </w:pict>
        </mc:Fallback>
      </mc:AlternateContent>
    </w:r>
    <w:r w:rsidRPr="003A01EC">
      <w:rPr>
        <w:rFonts w:ascii="Calibri" w:hAnsi="Calibri"/>
        <w:b/>
        <w:bCs/>
        <w:noProof/>
        <w:color w:val="FFFFFF" w:themeColor="background1"/>
      </w:rPr>
      <w:drawing>
        <wp:anchor distT="0" distB="0" distL="114300" distR="114300" simplePos="0" relativeHeight="251658241" behindDoc="1" locked="0" layoutInCell="1" allowOverlap="1" wp14:anchorId="09191C21" wp14:editId="25445031">
          <wp:simplePos x="0" y="0"/>
          <wp:positionH relativeFrom="page">
            <wp:align>left</wp:align>
          </wp:positionH>
          <wp:positionV relativeFrom="paragraph">
            <wp:posOffset>-164118</wp:posOffset>
          </wp:positionV>
          <wp:extent cx="7784954" cy="6487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oke-branding-footer.png"/>
                  <pic:cNvPicPr/>
                </pic:nvPicPr>
                <pic:blipFill>
                  <a:blip r:embed="rId1" cstate="email">
                    <a:extLst>
                      <a:ext uri="{28A0092B-C50C-407E-A947-70E740481C1C}">
                        <a14:useLocalDpi xmlns:a14="http://schemas.microsoft.com/office/drawing/2010/main"/>
                      </a:ext>
                    </a:extLst>
                  </a:blip>
                  <a:stretch>
                    <a:fillRect/>
                  </a:stretch>
                </pic:blipFill>
                <pic:spPr>
                  <a:xfrm>
                    <a:off x="0" y="0"/>
                    <a:ext cx="7784954" cy="648709"/>
                  </a:xfrm>
                  <a:prstGeom prst="rect">
                    <a:avLst/>
                  </a:prstGeom>
                </pic:spPr>
              </pic:pic>
            </a:graphicData>
          </a:graphic>
          <wp14:sizeRelH relativeFrom="margin">
            <wp14:pctWidth>0</wp14:pctWidth>
          </wp14:sizeRelH>
          <wp14:sizeRelV relativeFrom="margin">
            <wp14:pctHeight>0</wp14:pctHeight>
          </wp14:sizeRelV>
        </wp:anchor>
      </w:drawing>
    </w:r>
    <w:sdt>
      <w:sdtPr>
        <w:id w:val="-720908374"/>
        <w:docPartObj>
          <w:docPartGallery w:val="Page Numbers (Bottom of Page)"/>
          <w:docPartUnique/>
        </w:docPartObj>
      </w:sdtPr>
      <w:sdtEndPr>
        <w:rPr>
          <w:b/>
          <w:bCs/>
          <w:noProof/>
          <w:color w:val="FFFFFF" w:themeColor="background1"/>
        </w:rPr>
      </w:sdtEndPr>
      <w:sdtContent>
        <w:r w:rsidR="00BF03C4" w:rsidRPr="003A01EC">
          <w:rPr>
            <w:b/>
            <w:bCs/>
            <w:color w:val="FFFFFF" w:themeColor="background1"/>
          </w:rPr>
          <w:fldChar w:fldCharType="begin"/>
        </w:r>
        <w:r w:rsidR="00BF03C4" w:rsidRPr="003A01EC">
          <w:rPr>
            <w:b/>
            <w:bCs/>
            <w:color w:val="FFFFFF" w:themeColor="background1"/>
          </w:rPr>
          <w:instrText xml:space="preserve"> PAGE   \* MERGEFORMAT </w:instrText>
        </w:r>
        <w:r w:rsidR="00BF03C4" w:rsidRPr="003A01EC">
          <w:rPr>
            <w:b/>
            <w:bCs/>
            <w:color w:val="FFFFFF" w:themeColor="background1"/>
          </w:rPr>
          <w:fldChar w:fldCharType="separate"/>
        </w:r>
        <w:r w:rsidR="00BF03C4" w:rsidRPr="003A01EC">
          <w:rPr>
            <w:b/>
            <w:bCs/>
            <w:noProof/>
            <w:color w:val="FFFFFF" w:themeColor="background1"/>
          </w:rPr>
          <w:t>2</w:t>
        </w:r>
        <w:r w:rsidR="00BF03C4" w:rsidRPr="003A01EC">
          <w:rPr>
            <w:b/>
            <w:bCs/>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F1AA" w14:textId="77777777" w:rsidR="006F50AD" w:rsidRDefault="006F50AD" w:rsidP="00F45FCA">
      <w:r>
        <w:separator/>
      </w:r>
    </w:p>
  </w:footnote>
  <w:footnote w:type="continuationSeparator" w:id="0">
    <w:p w14:paraId="1B1E89FE" w14:textId="77777777" w:rsidR="006F50AD" w:rsidRDefault="006F50AD" w:rsidP="00F45FCA">
      <w:r>
        <w:continuationSeparator/>
      </w:r>
    </w:p>
  </w:footnote>
  <w:footnote w:type="continuationNotice" w:id="1">
    <w:p w14:paraId="121E25C3" w14:textId="77777777" w:rsidR="006F50AD" w:rsidRDefault="006F50AD" w:rsidP="00F45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244C" w14:textId="29D79BBC" w:rsidR="005E1E0C" w:rsidRPr="00865264" w:rsidRDefault="00C639DB" w:rsidP="00440E23">
    <w:pPr>
      <w:pStyle w:val="Page-header-with-book-title"/>
    </w:pPr>
    <w:r w:rsidRPr="00865264">
      <w:drawing>
        <wp:anchor distT="0" distB="0" distL="114300" distR="114300" simplePos="0" relativeHeight="251657216" behindDoc="1" locked="0" layoutInCell="1" allowOverlap="1" wp14:anchorId="5597A936" wp14:editId="38A6C565">
          <wp:simplePos x="0" y="0"/>
          <wp:positionH relativeFrom="page">
            <wp:posOffset>9525</wp:posOffset>
          </wp:positionH>
          <wp:positionV relativeFrom="paragraph">
            <wp:posOffset>-457200</wp:posOffset>
          </wp:positionV>
          <wp:extent cx="7787640" cy="771525"/>
          <wp:effectExtent l="0" t="0" r="3810" b="9525"/>
          <wp:wrapThrough wrapText="bothSides">
            <wp:wrapPolygon edited="0">
              <wp:start x="0" y="0"/>
              <wp:lineTo x="0" y="21333"/>
              <wp:lineTo x="634" y="21333"/>
              <wp:lineTo x="21558" y="21333"/>
              <wp:lineTo x="21558" y="0"/>
              <wp:lineTo x="0" y="0"/>
            </wp:wrapPolygon>
          </wp:wrapThrough>
          <wp:docPr id="3" name="Picture 3" descr="A picture containing television, monitor, water,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ke-branding.png"/>
                  <pic:cNvPicPr/>
                </pic:nvPicPr>
                <pic:blipFill rotWithShape="1">
                  <a:blip r:embed="rId1" cstate="email">
                    <a:extLst>
                      <a:ext uri="{28A0092B-C50C-407E-A947-70E740481C1C}">
                        <a14:useLocalDpi xmlns:a14="http://schemas.microsoft.com/office/drawing/2010/main" val="0"/>
                      </a:ext>
                    </a:extLst>
                  </a:blip>
                  <a:srcRect b="12965"/>
                  <a:stretch/>
                </pic:blipFill>
                <pic:spPr bwMode="auto">
                  <a:xfrm>
                    <a:off x="0" y="0"/>
                    <a:ext cx="7787640" cy="771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E709C" w:rsidRPr="00865264">
      <w:drawing>
        <wp:anchor distT="0" distB="0" distL="114300" distR="114300" simplePos="0" relativeHeight="251729920" behindDoc="0" locked="0" layoutInCell="1" allowOverlap="1" wp14:anchorId="08AFF621" wp14:editId="03BC8709">
          <wp:simplePos x="0" y="0"/>
          <wp:positionH relativeFrom="column">
            <wp:posOffset>-842645</wp:posOffset>
          </wp:positionH>
          <wp:positionV relativeFrom="paragraph">
            <wp:posOffset>-365125</wp:posOffset>
          </wp:positionV>
          <wp:extent cx="1088136" cy="2468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gage_Logo_White.eps"/>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r w:rsidR="00E338E8">
      <w:t xml:space="preserve">Solution </w:t>
    </w:r>
    <w:r w:rsidR="00FF5E2D" w:rsidRPr="00865264">
      <w:t>Manual</w:t>
    </w:r>
    <w:r w:rsidR="00865264" w:rsidRPr="00865264">
      <w:t xml:space="preserve">: </w:t>
    </w:r>
    <w:fldSimple w:instr=" STYLEREF  &quot;Book Title1&quot;  \* MERGEFORMAT ">
      <w:r w:rsidR="00044764">
        <w:t>Arnold, Economics, 14e; Chapter 1: What Economics Is About</w:t>
      </w:r>
    </w:fldSimple>
  </w:p>
</w:hdr>
</file>

<file path=word/intelligence.xml><?xml version="1.0" encoding="utf-8"?>
<int:Intelligence xmlns:int="http://schemas.microsoft.com/office/intelligence/2019/intelligence">
  <int:IntelligenceSettings/>
  <int:Manifest>
    <int:WordHash hashCode="aYLl5PrbxXtyco" id="c1b05af2-5095-5ccd-933d-6cb1f761e933"/>
    <int:WordHash hashCode="3XG1uxnYVAvBpH" id="5a535237-ed27-5572-8dbf-bd64caa64708"/>
    <int:WordHash hashCode="/RNBTZ/ZCz3gaE" id="7d0d81fd-97f2-5542-abe5-c6f6f4cd1f45"/>
    <int:WordHash hashCode="v8uILlqSacbTmI" id="83a4e6cb-3274-5c73-b339-74cf632aeb8d"/>
  </int:Manifest>
  <int:Observations>
    <int:Content id="c1b05af2-5095-5ccd-933d-6cb1f761e933">
      <int:Rejection type="AugLoop_Intent_Intent"/>
    </int:Content>
    <int:Content id="5a535237-ed27-5572-8dbf-bd64caa64708">
      <int:Rejection type="AugLoop_Intent_Intent"/>
    </int:Content>
    <int:Content id="7d0d81fd-97f2-5542-abe5-c6f6f4cd1f45">
      <int:Rejection type="AugLoop_Intent_Intent"/>
    </int:Content>
    <int:Content id="83a4e6cb-3274-5c73-b339-74cf632aeb8d">
      <int:Rejection type="AugLoop_Intent_Inten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F36"/>
    <w:multiLevelType w:val="hybridMultilevel"/>
    <w:tmpl w:val="6F2EA7C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415C2"/>
    <w:multiLevelType w:val="hybridMultilevel"/>
    <w:tmpl w:val="8686420C"/>
    <w:lvl w:ilvl="0" w:tplc="A79484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270F9"/>
    <w:multiLevelType w:val="hybridMultilevel"/>
    <w:tmpl w:val="A8BE20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D7156"/>
    <w:multiLevelType w:val="hybridMultilevel"/>
    <w:tmpl w:val="A16E6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A1816"/>
    <w:multiLevelType w:val="hybridMultilevel"/>
    <w:tmpl w:val="64128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B1B19"/>
    <w:multiLevelType w:val="hybridMultilevel"/>
    <w:tmpl w:val="DDF0FAE2"/>
    <w:lvl w:ilvl="0" w:tplc="6E7AA8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17A31"/>
    <w:multiLevelType w:val="hybridMultilevel"/>
    <w:tmpl w:val="F7BED7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46EEA"/>
    <w:multiLevelType w:val="hybridMultilevel"/>
    <w:tmpl w:val="A0BCE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556FC"/>
    <w:multiLevelType w:val="hybridMultilevel"/>
    <w:tmpl w:val="70F875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62A36"/>
    <w:multiLevelType w:val="hybridMultilevel"/>
    <w:tmpl w:val="25A47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41223"/>
    <w:multiLevelType w:val="hybridMultilevel"/>
    <w:tmpl w:val="EC2C15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535B8"/>
    <w:multiLevelType w:val="hybridMultilevel"/>
    <w:tmpl w:val="2160E8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217C5"/>
    <w:multiLevelType w:val="hybridMultilevel"/>
    <w:tmpl w:val="16307BEC"/>
    <w:lvl w:ilvl="0" w:tplc="696235FA">
      <w:start w:val="1"/>
      <w:numFmt w:val="decimal"/>
      <w:lvlText w:val="%1."/>
      <w:lvlJc w:val="left"/>
      <w:pPr>
        <w:ind w:left="720" w:hanging="360"/>
      </w:pPr>
      <w:rPr>
        <w:rFonts w:ascii="Open Sans" w:hAnsi="Open Sans" w:cs="Open San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F5F76"/>
    <w:multiLevelType w:val="hybridMultilevel"/>
    <w:tmpl w:val="F260ED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920E8"/>
    <w:multiLevelType w:val="hybridMultilevel"/>
    <w:tmpl w:val="5B729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263B1"/>
    <w:multiLevelType w:val="hybridMultilevel"/>
    <w:tmpl w:val="A84E4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261AA"/>
    <w:multiLevelType w:val="hybridMultilevel"/>
    <w:tmpl w:val="9606CE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3361C9"/>
    <w:multiLevelType w:val="hybridMultilevel"/>
    <w:tmpl w:val="037E6396"/>
    <w:lvl w:ilvl="0" w:tplc="4040636E">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8" w15:restartNumberingAfterBreak="0">
    <w:nsid w:val="69EC5676"/>
    <w:multiLevelType w:val="hybridMultilevel"/>
    <w:tmpl w:val="87C652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E3242"/>
    <w:multiLevelType w:val="hybridMultilevel"/>
    <w:tmpl w:val="EA460A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0C7E"/>
    <w:multiLevelType w:val="hybridMultilevel"/>
    <w:tmpl w:val="873ECB26"/>
    <w:lvl w:ilvl="0" w:tplc="067ACB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24AC6"/>
    <w:multiLevelType w:val="hybridMultilevel"/>
    <w:tmpl w:val="962C7DCC"/>
    <w:lvl w:ilvl="0" w:tplc="04090017">
      <w:start w:val="1"/>
      <w:numFmt w:val="lowerLetter"/>
      <w:lvlText w:val="%1)"/>
      <w:lvlJc w:val="left"/>
      <w:pPr>
        <w:ind w:left="720" w:hanging="360"/>
      </w:pPr>
    </w:lvl>
    <w:lvl w:ilvl="1" w:tplc="7A30045C">
      <w:start w:val="1"/>
      <w:numFmt w:val="lowerLetter"/>
      <w:lvlText w:val="(%2)"/>
      <w:lvlJc w:val="left"/>
      <w:pPr>
        <w:ind w:left="1800" w:hanging="720"/>
      </w:pPr>
      <w:rPr>
        <w:rFonts w:hint="default"/>
      </w:rPr>
    </w:lvl>
    <w:lvl w:ilvl="2" w:tplc="931C0AE8">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91671"/>
    <w:multiLevelType w:val="hybridMultilevel"/>
    <w:tmpl w:val="594AEC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551801">
    <w:abstractNumId w:val="7"/>
  </w:num>
  <w:num w:numId="2" w16cid:durableId="327052102">
    <w:abstractNumId w:val="0"/>
  </w:num>
  <w:num w:numId="3" w16cid:durableId="707100311">
    <w:abstractNumId w:val="12"/>
  </w:num>
  <w:num w:numId="4" w16cid:durableId="1828283343">
    <w:abstractNumId w:val="9"/>
  </w:num>
  <w:num w:numId="5" w16cid:durableId="2135444764">
    <w:abstractNumId w:val="20"/>
  </w:num>
  <w:num w:numId="6" w16cid:durableId="173303275">
    <w:abstractNumId w:val="8"/>
  </w:num>
  <w:num w:numId="7" w16cid:durableId="1095786691">
    <w:abstractNumId w:val="1"/>
  </w:num>
  <w:num w:numId="8" w16cid:durableId="1080327606">
    <w:abstractNumId w:val="21"/>
  </w:num>
  <w:num w:numId="9" w16cid:durableId="1209226436">
    <w:abstractNumId w:val="5"/>
  </w:num>
  <w:num w:numId="10" w16cid:durableId="200868357">
    <w:abstractNumId w:val="6"/>
  </w:num>
  <w:num w:numId="11" w16cid:durableId="2047290095">
    <w:abstractNumId w:val="14"/>
  </w:num>
  <w:num w:numId="12" w16cid:durableId="970667704">
    <w:abstractNumId w:val="19"/>
  </w:num>
  <w:num w:numId="13" w16cid:durableId="1441604917">
    <w:abstractNumId w:val="4"/>
  </w:num>
  <w:num w:numId="14" w16cid:durableId="67659507">
    <w:abstractNumId w:val="16"/>
  </w:num>
  <w:num w:numId="15" w16cid:durableId="262959998">
    <w:abstractNumId w:val="3"/>
  </w:num>
  <w:num w:numId="16" w16cid:durableId="67119660">
    <w:abstractNumId w:val="2"/>
  </w:num>
  <w:num w:numId="17" w16cid:durableId="1417824427">
    <w:abstractNumId w:val="22"/>
  </w:num>
  <w:num w:numId="18" w16cid:durableId="1278833583">
    <w:abstractNumId w:val="11"/>
  </w:num>
  <w:num w:numId="19" w16cid:durableId="1251353434">
    <w:abstractNumId w:val="18"/>
  </w:num>
  <w:num w:numId="20" w16cid:durableId="1901474244">
    <w:abstractNumId w:val="17"/>
  </w:num>
  <w:num w:numId="21" w16cid:durableId="864486658">
    <w:abstractNumId w:val="15"/>
  </w:num>
  <w:num w:numId="22" w16cid:durableId="802768147">
    <w:abstractNumId w:val="10"/>
  </w:num>
  <w:num w:numId="23" w16cid:durableId="197802561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CE0ABF"/>
    <w:rsid w:val="00001856"/>
    <w:rsid w:val="00002B45"/>
    <w:rsid w:val="000034A9"/>
    <w:rsid w:val="00004CFC"/>
    <w:rsid w:val="000063C0"/>
    <w:rsid w:val="00007006"/>
    <w:rsid w:val="0000744D"/>
    <w:rsid w:val="0001182D"/>
    <w:rsid w:val="00011B3E"/>
    <w:rsid w:val="00013862"/>
    <w:rsid w:val="000138A1"/>
    <w:rsid w:val="00015502"/>
    <w:rsid w:val="00015660"/>
    <w:rsid w:val="000158D2"/>
    <w:rsid w:val="000178FA"/>
    <w:rsid w:val="000205BB"/>
    <w:rsid w:val="0002186E"/>
    <w:rsid w:val="000219A9"/>
    <w:rsid w:val="00027D9D"/>
    <w:rsid w:val="0002818E"/>
    <w:rsid w:val="00030F51"/>
    <w:rsid w:val="00031312"/>
    <w:rsid w:val="00032794"/>
    <w:rsid w:val="000327E8"/>
    <w:rsid w:val="00033A65"/>
    <w:rsid w:val="00034757"/>
    <w:rsid w:val="00034C52"/>
    <w:rsid w:val="00040C83"/>
    <w:rsid w:val="00041467"/>
    <w:rsid w:val="00041766"/>
    <w:rsid w:val="00041DAB"/>
    <w:rsid w:val="00042FFF"/>
    <w:rsid w:val="00044764"/>
    <w:rsid w:val="00046149"/>
    <w:rsid w:val="00047DAD"/>
    <w:rsid w:val="00050F62"/>
    <w:rsid w:val="00054130"/>
    <w:rsid w:val="0005523E"/>
    <w:rsid w:val="00055964"/>
    <w:rsid w:val="00055BF8"/>
    <w:rsid w:val="000576AD"/>
    <w:rsid w:val="000612BB"/>
    <w:rsid w:val="00063A32"/>
    <w:rsid w:val="00064741"/>
    <w:rsid w:val="00064CD2"/>
    <w:rsid w:val="000658CE"/>
    <w:rsid w:val="000667A9"/>
    <w:rsid w:val="00066D6C"/>
    <w:rsid w:val="00067A28"/>
    <w:rsid w:val="00071457"/>
    <w:rsid w:val="000768DD"/>
    <w:rsid w:val="00080FDC"/>
    <w:rsid w:val="0008183A"/>
    <w:rsid w:val="00081DDD"/>
    <w:rsid w:val="0008552A"/>
    <w:rsid w:val="00087DD7"/>
    <w:rsid w:val="00090241"/>
    <w:rsid w:val="0009029B"/>
    <w:rsid w:val="00090A32"/>
    <w:rsid w:val="00091D38"/>
    <w:rsid w:val="000921B9"/>
    <w:rsid w:val="000923D6"/>
    <w:rsid w:val="0009253D"/>
    <w:rsid w:val="000931BE"/>
    <w:rsid w:val="00094650"/>
    <w:rsid w:val="000A390A"/>
    <w:rsid w:val="000A6701"/>
    <w:rsid w:val="000A67B1"/>
    <w:rsid w:val="000A7E01"/>
    <w:rsid w:val="000B1B1D"/>
    <w:rsid w:val="000B2C54"/>
    <w:rsid w:val="000B5682"/>
    <w:rsid w:val="000B576C"/>
    <w:rsid w:val="000B79EB"/>
    <w:rsid w:val="000C000A"/>
    <w:rsid w:val="000C6671"/>
    <w:rsid w:val="000D02F0"/>
    <w:rsid w:val="000D2F80"/>
    <w:rsid w:val="000D3C01"/>
    <w:rsid w:val="000D414E"/>
    <w:rsid w:val="000D4440"/>
    <w:rsid w:val="000D497E"/>
    <w:rsid w:val="000D4FEB"/>
    <w:rsid w:val="000D57FA"/>
    <w:rsid w:val="000D5A66"/>
    <w:rsid w:val="000D66C3"/>
    <w:rsid w:val="000D6A64"/>
    <w:rsid w:val="000D7B67"/>
    <w:rsid w:val="000E2AB8"/>
    <w:rsid w:val="000E2D19"/>
    <w:rsid w:val="000E37A3"/>
    <w:rsid w:val="000E3CE9"/>
    <w:rsid w:val="000E5517"/>
    <w:rsid w:val="000F27D2"/>
    <w:rsid w:val="000F27F1"/>
    <w:rsid w:val="000F763A"/>
    <w:rsid w:val="000F7862"/>
    <w:rsid w:val="000F78A5"/>
    <w:rsid w:val="0010041C"/>
    <w:rsid w:val="00101F18"/>
    <w:rsid w:val="00102D2C"/>
    <w:rsid w:val="00103C9B"/>
    <w:rsid w:val="001048C5"/>
    <w:rsid w:val="00107BE6"/>
    <w:rsid w:val="00110E25"/>
    <w:rsid w:val="00111320"/>
    <w:rsid w:val="0011333F"/>
    <w:rsid w:val="00113E7C"/>
    <w:rsid w:val="001171B2"/>
    <w:rsid w:val="0012116C"/>
    <w:rsid w:val="00125782"/>
    <w:rsid w:val="00127802"/>
    <w:rsid w:val="00127BA5"/>
    <w:rsid w:val="001314F4"/>
    <w:rsid w:val="00134B92"/>
    <w:rsid w:val="00140EE3"/>
    <w:rsid w:val="00142476"/>
    <w:rsid w:val="0014279F"/>
    <w:rsid w:val="00146F8B"/>
    <w:rsid w:val="00150D69"/>
    <w:rsid w:val="00151500"/>
    <w:rsid w:val="00152CDC"/>
    <w:rsid w:val="00153877"/>
    <w:rsid w:val="0016163C"/>
    <w:rsid w:val="001655CA"/>
    <w:rsid w:val="001664AC"/>
    <w:rsid w:val="00166728"/>
    <w:rsid w:val="00167AB1"/>
    <w:rsid w:val="0017256C"/>
    <w:rsid w:val="00174453"/>
    <w:rsid w:val="00177DD6"/>
    <w:rsid w:val="001814EE"/>
    <w:rsid w:val="00181D2D"/>
    <w:rsid w:val="0018475C"/>
    <w:rsid w:val="00186B4F"/>
    <w:rsid w:val="00186F0B"/>
    <w:rsid w:val="00187515"/>
    <w:rsid w:val="00190FAF"/>
    <w:rsid w:val="00192193"/>
    <w:rsid w:val="001922EF"/>
    <w:rsid w:val="00193C36"/>
    <w:rsid w:val="0019554E"/>
    <w:rsid w:val="00195742"/>
    <w:rsid w:val="00195BC9"/>
    <w:rsid w:val="001962CC"/>
    <w:rsid w:val="00196EEF"/>
    <w:rsid w:val="00197D67"/>
    <w:rsid w:val="001A4E7F"/>
    <w:rsid w:val="001A589F"/>
    <w:rsid w:val="001A70E2"/>
    <w:rsid w:val="001B1C63"/>
    <w:rsid w:val="001B2584"/>
    <w:rsid w:val="001B53EA"/>
    <w:rsid w:val="001B65A2"/>
    <w:rsid w:val="001C0415"/>
    <w:rsid w:val="001CA5F9"/>
    <w:rsid w:val="001D0653"/>
    <w:rsid w:val="001D4054"/>
    <w:rsid w:val="001D5878"/>
    <w:rsid w:val="001D62BD"/>
    <w:rsid w:val="001E033D"/>
    <w:rsid w:val="001E4C5E"/>
    <w:rsid w:val="001E6096"/>
    <w:rsid w:val="001E777C"/>
    <w:rsid w:val="001E7F49"/>
    <w:rsid w:val="001F27CB"/>
    <w:rsid w:val="001F3C76"/>
    <w:rsid w:val="001F50F9"/>
    <w:rsid w:val="001F552D"/>
    <w:rsid w:val="001F7153"/>
    <w:rsid w:val="00205D55"/>
    <w:rsid w:val="00210BF6"/>
    <w:rsid w:val="0021359D"/>
    <w:rsid w:val="002145FD"/>
    <w:rsid w:val="002148D3"/>
    <w:rsid w:val="002150C5"/>
    <w:rsid w:val="00221B8E"/>
    <w:rsid w:val="0022248C"/>
    <w:rsid w:val="00223782"/>
    <w:rsid w:val="00223E1B"/>
    <w:rsid w:val="00223F34"/>
    <w:rsid w:val="002248EF"/>
    <w:rsid w:val="00224DBD"/>
    <w:rsid w:val="00225ED5"/>
    <w:rsid w:val="002324E0"/>
    <w:rsid w:val="00232A55"/>
    <w:rsid w:val="0023314F"/>
    <w:rsid w:val="00236557"/>
    <w:rsid w:val="00236D56"/>
    <w:rsid w:val="00241163"/>
    <w:rsid w:val="002416E2"/>
    <w:rsid w:val="00241B81"/>
    <w:rsid w:val="00242A90"/>
    <w:rsid w:val="00243637"/>
    <w:rsid w:val="0024367A"/>
    <w:rsid w:val="00243C81"/>
    <w:rsid w:val="002462A9"/>
    <w:rsid w:val="00246C6D"/>
    <w:rsid w:val="00247794"/>
    <w:rsid w:val="00247CC5"/>
    <w:rsid w:val="00251892"/>
    <w:rsid w:val="002518AA"/>
    <w:rsid w:val="00251D52"/>
    <w:rsid w:val="0025505E"/>
    <w:rsid w:val="00260639"/>
    <w:rsid w:val="00260BE5"/>
    <w:rsid w:val="00260E29"/>
    <w:rsid w:val="00261356"/>
    <w:rsid w:val="00261399"/>
    <w:rsid w:val="00264F04"/>
    <w:rsid w:val="00266013"/>
    <w:rsid w:val="002738DC"/>
    <w:rsid w:val="00275A39"/>
    <w:rsid w:val="00275CEC"/>
    <w:rsid w:val="002826BE"/>
    <w:rsid w:val="00282A7A"/>
    <w:rsid w:val="00282E87"/>
    <w:rsid w:val="00283A15"/>
    <w:rsid w:val="00286849"/>
    <w:rsid w:val="00290173"/>
    <w:rsid w:val="002901E9"/>
    <w:rsid w:val="002947B7"/>
    <w:rsid w:val="002954E7"/>
    <w:rsid w:val="00295FE1"/>
    <w:rsid w:val="0029739A"/>
    <w:rsid w:val="00297706"/>
    <w:rsid w:val="002A2EC2"/>
    <w:rsid w:val="002A3533"/>
    <w:rsid w:val="002A7CD6"/>
    <w:rsid w:val="002B07E3"/>
    <w:rsid w:val="002B1455"/>
    <w:rsid w:val="002B2E17"/>
    <w:rsid w:val="002C129D"/>
    <w:rsid w:val="002C12E3"/>
    <w:rsid w:val="002C135B"/>
    <w:rsid w:val="002C1439"/>
    <w:rsid w:val="002C4C3B"/>
    <w:rsid w:val="002C522A"/>
    <w:rsid w:val="002C7460"/>
    <w:rsid w:val="002D06C8"/>
    <w:rsid w:val="002D4C07"/>
    <w:rsid w:val="002E0CB9"/>
    <w:rsid w:val="002E3CED"/>
    <w:rsid w:val="002E4ACB"/>
    <w:rsid w:val="002E56B7"/>
    <w:rsid w:val="002E6D6B"/>
    <w:rsid w:val="002F33A7"/>
    <w:rsid w:val="002F3D4A"/>
    <w:rsid w:val="002F45B7"/>
    <w:rsid w:val="002F5240"/>
    <w:rsid w:val="002F6921"/>
    <w:rsid w:val="002F760B"/>
    <w:rsid w:val="0030030E"/>
    <w:rsid w:val="003010E8"/>
    <w:rsid w:val="003032C3"/>
    <w:rsid w:val="00303AEF"/>
    <w:rsid w:val="00311B87"/>
    <w:rsid w:val="0031355F"/>
    <w:rsid w:val="00315746"/>
    <w:rsid w:val="003163CB"/>
    <w:rsid w:val="00316CE6"/>
    <w:rsid w:val="00316EB6"/>
    <w:rsid w:val="0031773F"/>
    <w:rsid w:val="00317F3B"/>
    <w:rsid w:val="003206B0"/>
    <w:rsid w:val="003210DA"/>
    <w:rsid w:val="0032217D"/>
    <w:rsid w:val="003235D0"/>
    <w:rsid w:val="00332611"/>
    <w:rsid w:val="00334930"/>
    <w:rsid w:val="00336909"/>
    <w:rsid w:val="0033768C"/>
    <w:rsid w:val="00341402"/>
    <w:rsid w:val="003422FC"/>
    <w:rsid w:val="00342706"/>
    <w:rsid w:val="00342943"/>
    <w:rsid w:val="00342B87"/>
    <w:rsid w:val="00343731"/>
    <w:rsid w:val="0034394E"/>
    <w:rsid w:val="00343A73"/>
    <w:rsid w:val="003449DC"/>
    <w:rsid w:val="00356AFD"/>
    <w:rsid w:val="00356C23"/>
    <w:rsid w:val="00361D4A"/>
    <w:rsid w:val="00364E72"/>
    <w:rsid w:val="0036726C"/>
    <w:rsid w:val="00370F6E"/>
    <w:rsid w:val="00371E28"/>
    <w:rsid w:val="00372948"/>
    <w:rsid w:val="003742A4"/>
    <w:rsid w:val="00377AC9"/>
    <w:rsid w:val="00384F09"/>
    <w:rsid w:val="00385795"/>
    <w:rsid w:val="003859D9"/>
    <w:rsid w:val="00390F13"/>
    <w:rsid w:val="0039196E"/>
    <w:rsid w:val="00392185"/>
    <w:rsid w:val="0039388A"/>
    <w:rsid w:val="00396C83"/>
    <w:rsid w:val="003A00F5"/>
    <w:rsid w:val="003A01EC"/>
    <w:rsid w:val="003A265E"/>
    <w:rsid w:val="003A2FD3"/>
    <w:rsid w:val="003A3A7C"/>
    <w:rsid w:val="003A65D7"/>
    <w:rsid w:val="003A6FD4"/>
    <w:rsid w:val="003A7FCF"/>
    <w:rsid w:val="003B0122"/>
    <w:rsid w:val="003B0DA4"/>
    <w:rsid w:val="003B24DC"/>
    <w:rsid w:val="003B332C"/>
    <w:rsid w:val="003B3797"/>
    <w:rsid w:val="003B46C4"/>
    <w:rsid w:val="003C064E"/>
    <w:rsid w:val="003C4727"/>
    <w:rsid w:val="003D0F3C"/>
    <w:rsid w:val="003D1218"/>
    <w:rsid w:val="003D288B"/>
    <w:rsid w:val="003D2AE0"/>
    <w:rsid w:val="003D400D"/>
    <w:rsid w:val="003D5283"/>
    <w:rsid w:val="003D595C"/>
    <w:rsid w:val="003D5EA9"/>
    <w:rsid w:val="003D6E23"/>
    <w:rsid w:val="003D73D1"/>
    <w:rsid w:val="003E57F8"/>
    <w:rsid w:val="003E6376"/>
    <w:rsid w:val="003E709C"/>
    <w:rsid w:val="003E7AE8"/>
    <w:rsid w:val="003F04C2"/>
    <w:rsid w:val="003F1774"/>
    <w:rsid w:val="003F3122"/>
    <w:rsid w:val="003F3315"/>
    <w:rsid w:val="003F7AEA"/>
    <w:rsid w:val="00400C37"/>
    <w:rsid w:val="00401F0B"/>
    <w:rsid w:val="00402039"/>
    <w:rsid w:val="00405A8D"/>
    <w:rsid w:val="00406EEC"/>
    <w:rsid w:val="004072D5"/>
    <w:rsid w:val="00410F75"/>
    <w:rsid w:val="00413603"/>
    <w:rsid w:val="00416D19"/>
    <w:rsid w:val="00430F1D"/>
    <w:rsid w:val="0043381D"/>
    <w:rsid w:val="00434354"/>
    <w:rsid w:val="004349F4"/>
    <w:rsid w:val="00434C0A"/>
    <w:rsid w:val="004378A6"/>
    <w:rsid w:val="00440E23"/>
    <w:rsid w:val="00442287"/>
    <w:rsid w:val="00443F15"/>
    <w:rsid w:val="004442D1"/>
    <w:rsid w:val="004456DC"/>
    <w:rsid w:val="00445B1B"/>
    <w:rsid w:val="00446318"/>
    <w:rsid w:val="004478F0"/>
    <w:rsid w:val="00452587"/>
    <w:rsid w:val="004531D8"/>
    <w:rsid w:val="0046685B"/>
    <w:rsid w:val="00466A93"/>
    <w:rsid w:val="00474E3E"/>
    <w:rsid w:val="004813D5"/>
    <w:rsid w:val="004813D6"/>
    <w:rsid w:val="00483189"/>
    <w:rsid w:val="0048630D"/>
    <w:rsid w:val="0048775E"/>
    <w:rsid w:val="00492C8E"/>
    <w:rsid w:val="004948E5"/>
    <w:rsid w:val="004A4C7F"/>
    <w:rsid w:val="004A5041"/>
    <w:rsid w:val="004A63EE"/>
    <w:rsid w:val="004B181B"/>
    <w:rsid w:val="004B42F0"/>
    <w:rsid w:val="004B43EA"/>
    <w:rsid w:val="004B4C05"/>
    <w:rsid w:val="004BE8EB"/>
    <w:rsid w:val="004C01F8"/>
    <w:rsid w:val="004C18BA"/>
    <w:rsid w:val="004C20BD"/>
    <w:rsid w:val="004C238D"/>
    <w:rsid w:val="004C6648"/>
    <w:rsid w:val="004C789C"/>
    <w:rsid w:val="004D0B06"/>
    <w:rsid w:val="004D3B3A"/>
    <w:rsid w:val="004D4F74"/>
    <w:rsid w:val="004D61B2"/>
    <w:rsid w:val="004E00DA"/>
    <w:rsid w:val="004E0BFF"/>
    <w:rsid w:val="004E0CC3"/>
    <w:rsid w:val="004F00A7"/>
    <w:rsid w:val="004F092C"/>
    <w:rsid w:val="004F2138"/>
    <w:rsid w:val="004F357C"/>
    <w:rsid w:val="004F392F"/>
    <w:rsid w:val="004F526A"/>
    <w:rsid w:val="004F57B2"/>
    <w:rsid w:val="004F691B"/>
    <w:rsid w:val="004F73F8"/>
    <w:rsid w:val="005008E1"/>
    <w:rsid w:val="00506AFD"/>
    <w:rsid w:val="00507154"/>
    <w:rsid w:val="00510225"/>
    <w:rsid w:val="00511A57"/>
    <w:rsid w:val="0051233B"/>
    <w:rsid w:val="005143DE"/>
    <w:rsid w:val="005145AB"/>
    <w:rsid w:val="00515F2C"/>
    <w:rsid w:val="005177EB"/>
    <w:rsid w:val="00520265"/>
    <w:rsid w:val="005233EE"/>
    <w:rsid w:val="00525990"/>
    <w:rsid w:val="005273D9"/>
    <w:rsid w:val="005274BF"/>
    <w:rsid w:val="0052763A"/>
    <w:rsid w:val="00531073"/>
    <w:rsid w:val="00531F9C"/>
    <w:rsid w:val="00532DD3"/>
    <w:rsid w:val="00533178"/>
    <w:rsid w:val="00533E95"/>
    <w:rsid w:val="00534B7D"/>
    <w:rsid w:val="005362FF"/>
    <w:rsid w:val="00542B1D"/>
    <w:rsid w:val="00543661"/>
    <w:rsid w:val="00543AA5"/>
    <w:rsid w:val="00543F10"/>
    <w:rsid w:val="005507F4"/>
    <w:rsid w:val="00555000"/>
    <w:rsid w:val="0056245B"/>
    <w:rsid w:val="00563BA9"/>
    <w:rsid w:val="005648B1"/>
    <w:rsid w:val="0057183F"/>
    <w:rsid w:val="00572A72"/>
    <w:rsid w:val="005748E5"/>
    <w:rsid w:val="00580CD7"/>
    <w:rsid w:val="005837C8"/>
    <w:rsid w:val="00597BDE"/>
    <w:rsid w:val="005A0EFF"/>
    <w:rsid w:val="005A2898"/>
    <w:rsid w:val="005B11AB"/>
    <w:rsid w:val="005B32F1"/>
    <w:rsid w:val="005B3A07"/>
    <w:rsid w:val="005B62F8"/>
    <w:rsid w:val="005C2D47"/>
    <w:rsid w:val="005C6F0E"/>
    <w:rsid w:val="005D075F"/>
    <w:rsid w:val="005D0B00"/>
    <w:rsid w:val="005D2117"/>
    <w:rsid w:val="005D3D61"/>
    <w:rsid w:val="005D6124"/>
    <w:rsid w:val="005D7B15"/>
    <w:rsid w:val="005D7D0E"/>
    <w:rsid w:val="005E1468"/>
    <w:rsid w:val="005E1E0C"/>
    <w:rsid w:val="005E1E90"/>
    <w:rsid w:val="005E2AAF"/>
    <w:rsid w:val="005E35CD"/>
    <w:rsid w:val="005E4495"/>
    <w:rsid w:val="005F3105"/>
    <w:rsid w:val="005F42E8"/>
    <w:rsid w:val="005F5B3D"/>
    <w:rsid w:val="005F608E"/>
    <w:rsid w:val="005F7723"/>
    <w:rsid w:val="0060449D"/>
    <w:rsid w:val="00604AC1"/>
    <w:rsid w:val="00605735"/>
    <w:rsid w:val="006062DA"/>
    <w:rsid w:val="00607778"/>
    <w:rsid w:val="00610382"/>
    <w:rsid w:val="006106CE"/>
    <w:rsid w:val="00610DC4"/>
    <w:rsid w:val="006124BF"/>
    <w:rsid w:val="006136B9"/>
    <w:rsid w:val="00613E20"/>
    <w:rsid w:val="00614AA9"/>
    <w:rsid w:val="006158C7"/>
    <w:rsid w:val="00615AAD"/>
    <w:rsid w:val="00615D68"/>
    <w:rsid w:val="006176DC"/>
    <w:rsid w:val="00621348"/>
    <w:rsid w:val="00621D6C"/>
    <w:rsid w:val="00624D69"/>
    <w:rsid w:val="0062504F"/>
    <w:rsid w:val="00625CC8"/>
    <w:rsid w:val="00630A2C"/>
    <w:rsid w:val="00636977"/>
    <w:rsid w:val="006416AA"/>
    <w:rsid w:val="0064213A"/>
    <w:rsid w:val="00644789"/>
    <w:rsid w:val="00644F3B"/>
    <w:rsid w:val="006451C6"/>
    <w:rsid w:val="0064569E"/>
    <w:rsid w:val="0064655F"/>
    <w:rsid w:val="00646733"/>
    <w:rsid w:val="00650742"/>
    <w:rsid w:val="00650AB3"/>
    <w:rsid w:val="00652265"/>
    <w:rsid w:val="00653FE9"/>
    <w:rsid w:val="00654A67"/>
    <w:rsid w:val="0065A53D"/>
    <w:rsid w:val="006613DD"/>
    <w:rsid w:val="0066179B"/>
    <w:rsid w:val="00665FDE"/>
    <w:rsid w:val="0067098B"/>
    <w:rsid w:val="006755FA"/>
    <w:rsid w:val="006772E0"/>
    <w:rsid w:val="00680652"/>
    <w:rsid w:val="00680723"/>
    <w:rsid w:val="00680D3C"/>
    <w:rsid w:val="006817D8"/>
    <w:rsid w:val="0068663D"/>
    <w:rsid w:val="0068783C"/>
    <w:rsid w:val="00690458"/>
    <w:rsid w:val="00690650"/>
    <w:rsid w:val="0069129E"/>
    <w:rsid w:val="0069336D"/>
    <w:rsid w:val="00694A2A"/>
    <w:rsid w:val="006954B1"/>
    <w:rsid w:val="00696B4E"/>
    <w:rsid w:val="006A07C7"/>
    <w:rsid w:val="006A09C2"/>
    <w:rsid w:val="006A214B"/>
    <w:rsid w:val="006A74EA"/>
    <w:rsid w:val="006A78FF"/>
    <w:rsid w:val="006B3A98"/>
    <w:rsid w:val="006B3C37"/>
    <w:rsid w:val="006B463F"/>
    <w:rsid w:val="006B476D"/>
    <w:rsid w:val="006B6322"/>
    <w:rsid w:val="006B6467"/>
    <w:rsid w:val="006B76F9"/>
    <w:rsid w:val="006B7D1B"/>
    <w:rsid w:val="006B9BA5"/>
    <w:rsid w:val="006C2EFB"/>
    <w:rsid w:val="006D28BD"/>
    <w:rsid w:val="006D2D6B"/>
    <w:rsid w:val="006D7BE6"/>
    <w:rsid w:val="006E2418"/>
    <w:rsid w:val="006E34DC"/>
    <w:rsid w:val="006E4B73"/>
    <w:rsid w:val="006E6CDC"/>
    <w:rsid w:val="006E780E"/>
    <w:rsid w:val="006F404A"/>
    <w:rsid w:val="006F414F"/>
    <w:rsid w:val="006F4477"/>
    <w:rsid w:val="006F50AD"/>
    <w:rsid w:val="006F64C7"/>
    <w:rsid w:val="006F73DC"/>
    <w:rsid w:val="006F79B2"/>
    <w:rsid w:val="00706415"/>
    <w:rsid w:val="0070799B"/>
    <w:rsid w:val="00710171"/>
    <w:rsid w:val="007126EA"/>
    <w:rsid w:val="00714EC7"/>
    <w:rsid w:val="00717214"/>
    <w:rsid w:val="0071725F"/>
    <w:rsid w:val="007215EF"/>
    <w:rsid w:val="00724F47"/>
    <w:rsid w:val="007308AD"/>
    <w:rsid w:val="00732245"/>
    <w:rsid w:val="0073378C"/>
    <w:rsid w:val="00733D96"/>
    <w:rsid w:val="00736B85"/>
    <w:rsid w:val="00737FC8"/>
    <w:rsid w:val="007420C2"/>
    <w:rsid w:val="0074354F"/>
    <w:rsid w:val="00745370"/>
    <w:rsid w:val="0075065A"/>
    <w:rsid w:val="007524B8"/>
    <w:rsid w:val="007534D8"/>
    <w:rsid w:val="0075448F"/>
    <w:rsid w:val="00754905"/>
    <w:rsid w:val="00755FEA"/>
    <w:rsid w:val="007562B1"/>
    <w:rsid w:val="007568F4"/>
    <w:rsid w:val="007613BB"/>
    <w:rsid w:val="0076142E"/>
    <w:rsid w:val="0076147A"/>
    <w:rsid w:val="00764D5E"/>
    <w:rsid w:val="00765ABF"/>
    <w:rsid w:val="00767753"/>
    <w:rsid w:val="00771050"/>
    <w:rsid w:val="0077465E"/>
    <w:rsid w:val="00774BD2"/>
    <w:rsid w:val="00777F0E"/>
    <w:rsid w:val="00780160"/>
    <w:rsid w:val="00781A5E"/>
    <w:rsid w:val="007849B8"/>
    <w:rsid w:val="00790611"/>
    <w:rsid w:val="00790ED7"/>
    <w:rsid w:val="007915E9"/>
    <w:rsid w:val="007A457C"/>
    <w:rsid w:val="007A6ADB"/>
    <w:rsid w:val="007B0317"/>
    <w:rsid w:val="007B3BDE"/>
    <w:rsid w:val="007B4F5E"/>
    <w:rsid w:val="007B5B61"/>
    <w:rsid w:val="007B62F9"/>
    <w:rsid w:val="007B6C24"/>
    <w:rsid w:val="007C0C3E"/>
    <w:rsid w:val="007C1BCE"/>
    <w:rsid w:val="007C238C"/>
    <w:rsid w:val="007C3107"/>
    <w:rsid w:val="007C4CD1"/>
    <w:rsid w:val="007C516B"/>
    <w:rsid w:val="007C5CD6"/>
    <w:rsid w:val="007D022B"/>
    <w:rsid w:val="007D06CD"/>
    <w:rsid w:val="007D0F0F"/>
    <w:rsid w:val="007D1A92"/>
    <w:rsid w:val="007D30DE"/>
    <w:rsid w:val="007D50B7"/>
    <w:rsid w:val="007D5857"/>
    <w:rsid w:val="007D6004"/>
    <w:rsid w:val="007D6610"/>
    <w:rsid w:val="007D7C4A"/>
    <w:rsid w:val="007E1A4B"/>
    <w:rsid w:val="007E3AA0"/>
    <w:rsid w:val="007E5084"/>
    <w:rsid w:val="007E5F36"/>
    <w:rsid w:val="007F1DAD"/>
    <w:rsid w:val="007F295E"/>
    <w:rsid w:val="007F4664"/>
    <w:rsid w:val="007F4B71"/>
    <w:rsid w:val="007F63D5"/>
    <w:rsid w:val="007F74AB"/>
    <w:rsid w:val="008068A1"/>
    <w:rsid w:val="00806E20"/>
    <w:rsid w:val="00810162"/>
    <w:rsid w:val="00810BB1"/>
    <w:rsid w:val="00810DD4"/>
    <w:rsid w:val="00811C46"/>
    <w:rsid w:val="00813036"/>
    <w:rsid w:val="00813F18"/>
    <w:rsid w:val="008142A4"/>
    <w:rsid w:val="00814C7E"/>
    <w:rsid w:val="008208FC"/>
    <w:rsid w:val="008251A1"/>
    <w:rsid w:val="008259D9"/>
    <w:rsid w:val="0083177F"/>
    <w:rsid w:val="008327E1"/>
    <w:rsid w:val="00832AF6"/>
    <w:rsid w:val="00833D21"/>
    <w:rsid w:val="0083542C"/>
    <w:rsid w:val="00836486"/>
    <w:rsid w:val="0083728E"/>
    <w:rsid w:val="00841C66"/>
    <w:rsid w:val="008422C5"/>
    <w:rsid w:val="008459BD"/>
    <w:rsid w:val="00846631"/>
    <w:rsid w:val="0084CE81"/>
    <w:rsid w:val="008511C4"/>
    <w:rsid w:val="00851B2B"/>
    <w:rsid w:val="008534F1"/>
    <w:rsid w:val="00853898"/>
    <w:rsid w:val="00857041"/>
    <w:rsid w:val="008605F0"/>
    <w:rsid w:val="00861A0D"/>
    <w:rsid w:val="00862100"/>
    <w:rsid w:val="008629ED"/>
    <w:rsid w:val="00864EE2"/>
    <w:rsid w:val="00865264"/>
    <w:rsid w:val="008653AE"/>
    <w:rsid w:val="008659C2"/>
    <w:rsid w:val="0087175F"/>
    <w:rsid w:val="00875C29"/>
    <w:rsid w:val="008805CD"/>
    <w:rsid w:val="0088214B"/>
    <w:rsid w:val="008821C0"/>
    <w:rsid w:val="00885D56"/>
    <w:rsid w:val="008860DD"/>
    <w:rsid w:val="0088747E"/>
    <w:rsid w:val="00887955"/>
    <w:rsid w:val="0088797E"/>
    <w:rsid w:val="0089075C"/>
    <w:rsid w:val="00891298"/>
    <w:rsid w:val="0089341B"/>
    <w:rsid w:val="00894B07"/>
    <w:rsid w:val="008A4E57"/>
    <w:rsid w:val="008A4EFB"/>
    <w:rsid w:val="008A61F3"/>
    <w:rsid w:val="008A64A0"/>
    <w:rsid w:val="008A7110"/>
    <w:rsid w:val="008B1E3F"/>
    <w:rsid w:val="008B73B4"/>
    <w:rsid w:val="008C03CD"/>
    <w:rsid w:val="008C0512"/>
    <w:rsid w:val="008C5687"/>
    <w:rsid w:val="008C5891"/>
    <w:rsid w:val="008C5B4B"/>
    <w:rsid w:val="008C67E9"/>
    <w:rsid w:val="008D06A8"/>
    <w:rsid w:val="008D1051"/>
    <w:rsid w:val="008D15C2"/>
    <w:rsid w:val="008D1740"/>
    <w:rsid w:val="008D2736"/>
    <w:rsid w:val="008D4478"/>
    <w:rsid w:val="008E202E"/>
    <w:rsid w:val="008E34F3"/>
    <w:rsid w:val="008E47E9"/>
    <w:rsid w:val="008E68E3"/>
    <w:rsid w:val="008F26BA"/>
    <w:rsid w:val="008F3EB9"/>
    <w:rsid w:val="008F4008"/>
    <w:rsid w:val="008F535E"/>
    <w:rsid w:val="008F63BC"/>
    <w:rsid w:val="008F6FB5"/>
    <w:rsid w:val="00901857"/>
    <w:rsid w:val="00903C59"/>
    <w:rsid w:val="00907FD7"/>
    <w:rsid w:val="0091464B"/>
    <w:rsid w:val="00916EFF"/>
    <w:rsid w:val="009203C9"/>
    <w:rsid w:val="009223DC"/>
    <w:rsid w:val="009233D5"/>
    <w:rsid w:val="00925946"/>
    <w:rsid w:val="00931B63"/>
    <w:rsid w:val="00932C78"/>
    <w:rsid w:val="00935ADE"/>
    <w:rsid w:val="00937A4F"/>
    <w:rsid w:val="00941296"/>
    <w:rsid w:val="009413BF"/>
    <w:rsid w:val="00942CEF"/>
    <w:rsid w:val="009478B4"/>
    <w:rsid w:val="009505D2"/>
    <w:rsid w:val="0095159B"/>
    <w:rsid w:val="00951A41"/>
    <w:rsid w:val="0095311A"/>
    <w:rsid w:val="0096005B"/>
    <w:rsid w:val="00962A46"/>
    <w:rsid w:val="00963840"/>
    <w:rsid w:val="00965210"/>
    <w:rsid w:val="00967E93"/>
    <w:rsid w:val="00973CCB"/>
    <w:rsid w:val="00974927"/>
    <w:rsid w:val="00974B1C"/>
    <w:rsid w:val="00975849"/>
    <w:rsid w:val="00977C3F"/>
    <w:rsid w:val="00980BA5"/>
    <w:rsid w:val="00986665"/>
    <w:rsid w:val="0098736A"/>
    <w:rsid w:val="00987B0F"/>
    <w:rsid w:val="00990584"/>
    <w:rsid w:val="00991FE5"/>
    <w:rsid w:val="00993F27"/>
    <w:rsid w:val="009940DA"/>
    <w:rsid w:val="009953F5"/>
    <w:rsid w:val="009964BF"/>
    <w:rsid w:val="00996AB3"/>
    <w:rsid w:val="00996BB4"/>
    <w:rsid w:val="0099766C"/>
    <w:rsid w:val="009977F9"/>
    <w:rsid w:val="009A0883"/>
    <w:rsid w:val="009A19CB"/>
    <w:rsid w:val="009A335C"/>
    <w:rsid w:val="009A5CC4"/>
    <w:rsid w:val="009A7DEE"/>
    <w:rsid w:val="009B0813"/>
    <w:rsid w:val="009B23B1"/>
    <w:rsid w:val="009B366D"/>
    <w:rsid w:val="009B5280"/>
    <w:rsid w:val="009C0519"/>
    <w:rsid w:val="009C1DCF"/>
    <w:rsid w:val="009C25D8"/>
    <w:rsid w:val="009C34BB"/>
    <w:rsid w:val="009C3F23"/>
    <w:rsid w:val="009C570C"/>
    <w:rsid w:val="009C5E96"/>
    <w:rsid w:val="009C64D7"/>
    <w:rsid w:val="009C66AD"/>
    <w:rsid w:val="009C72E5"/>
    <w:rsid w:val="009C7BC0"/>
    <w:rsid w:val="009D12A7"/>
    <w:rsid w:val="009D263B"/>
    <w:rsid w:val="009D2740"/>
    <w:rsid w:val="009D3A92"/>
    <w:rsid w:val="009D4BC6"/>
    <w:rsid w:val="009E0F96"/>
    <w:rsid w:val="009E31B2"/>
    <w:rsid w:val="009E42CA"/>
    <w:rsid w:val="009E4BAB"/>
    <w:rsid w:val="009F5BE6"/>
    <w:rsid w:val="009F741F"/>
    <w:rsid w:val="00A0209D"/>
    <w:rsid w:val="00A02930"/>
    <w:rsid w:val="00A05626"/>
    <w:rsid w:val="00A12632"/>
    <w:rsid w:val="00A13E34"/>
    <w:rsid w:val="00A16404"/>
    <w:rsid w:val="00A177A9"/>
    <w:rsid w:val="00A2072F"/>
    <w:rsid w:val="00A20806"/>
    <w:rsid w:val="00A20AB5"/>
    <w:rsid w:val="00A21A0A"/>
    <w:rsid w:val="00A27464"/>
    <w:rsid w:val="00A32B63"/>
    <w:rsid w:val="00A3407F"/>
    <w:rsid w:val="00A37EC8"/>
    <w:rsid w:val="00A439E5"/>
    <w:rsid w:val="00A44297"/>
    <w:rsid w:val="00A448EB"/>
    <w:rsid w:val="00A46D03"/>
    <w:rsid w:val="00A471BE"/>
    <w:rsid w:val="00A47774"/>
    <w:rsid w:val="00A50C02"/>
    <w:rsid w:val="00A51B25"/>
    <w:rsid w:val="00A52F6F"/>
    <w:rsid w:val="00A55234"/>
    <w:rsid w:val="00A5729D"/>
    <w:rsid w:val="00A57FC8"/>
    <w:rsid w:val="00A62035"/>
    <w:rsid w:val="00A634CA"/>
    <w:rsid w:val="00A63660"/>
    <w:rsid w:val="00A66888"/>
    <w:rsid w:val="00A67C69"/>
    <w:rsid w:val="00A72BB6"/>
    <w:rsid w:val="00A80A4E"/>
    <w:rsid w:val="00A80FAB"/>
    <w:rsid w:val="00A824B6"/>
    <w:rsid w:val="00A84F56"/>
    <w:rsid w:val="00A871A9"/>
    <w:rsid w:val="00A93BF9"/>
    <w:rsid w:val="00A93E77"/>
    <w:rsid w:val="00A94081"/>
    <w:rsid w:val="00AA0C13"/>
    <w:rsid w:val="00AA4D95"/>
    <w:rsid w:val="00AA4ED9"/>
    <w:rsid w:val="00AA5054"/>
    <w:rsid w:val="00AB0F46"/>
    <w:rsid w:val="00AB1E48"/>
    <w:rsid w:val="00AB22A5"/>
    <w:rsid w:val="00AB38D5"/>
    <w:rsid w:val="00AB5436"/>
    <w:rsid w:val="00AB748A"/>
    <w:rsid w:val="00AC14E9"/>
    <w:rsid w:val="00AC211E"/>
    <w:rsid w:val="00AC2226"/>
    <w:rsid w:val="00AC25FC"/>
    <w:rsid w:val="00AC4020"/>
    <w:rsid w:val="00AD08FF"/>
    <w:rsid w:val="00AD0BEC"/>
    <w:rsid w:val="00AD4C48"/>
    <w:rsid w:val="00AD77A8"/>
    <w:rsid w:val="00AE0EAB"/>
    <w:rsid w:val="00AE4C1F"/>
    <w:rsid w:val="00AE5274"/>
    <w:rsid w:val="00AE5DE9"/>
    <w:rsid w:val="00AE7491"/>
    <w:rsid w:val="00AE7FCB"/>
    <w:rsid w:val="00AF3646"/>
    <w:rsid w:val="00AF4F5B"/>
    <w:rsid w:val="00AF72A9"/>
    <w:rsid w:val="00AF7F34"/>
    <w:rsid w:val="00B01808"/>
    <w:rsid w:val="00B025A7"/>
    <w:rsid w:val="00B028EA"/>
    <w:rsid w:val="00B02D69"/>
    <w:rsid w:val="00B02EED"/>
    <w:rsid w:val="00B04BFF"/>
    <w:rsid w:val="00B11A04"/>
    <w:rsid w:val="00B15CCF"/>
    <w:rsid w:val="00B173F9"/>
    <w:rsid w:val="00B1799C"/>
    <w:rsid w:val="00B22E0B"/>
    <w:rsid w:val="00B259A1"/>
    <w:rsid w:val="00B26445"/>
    <w:rsid w:val="00B26B7F"/>
    <w:rsid w:val="00B304B6"/>
    <w:rsid w:val="00B318C5"/>
    <w:rsid w:val="00B320E4"/>
    <w:rsid w:val="00B37096"/>
    <w:rsid w:val="00B41703"/>
    <w:rsid w:val="00B44F16"/>
    <w:rsid w:val="00B45F99"/>
    <w:rsid w:val="00B50112"/>
    <w:rsid w:val="00B506D6"/>
    <w:rsid w:val="00B54966"/>
    <w:rsid w:val="00B54A13"/>
    <w:rsid w:val="00B54C43"/>
    <w:rsid w:val="00B54CEF"/>
    <w:rsid w:val="00B562CC"/>
    <w:rsid w:val="00B566D6"/>
    <w:rsid w:val="00B56D4B"/>
    <w:rsid w:val="00B60B0D"/>
    <w:rsid w:val="00B613E2"/>
    <w:rsid w:val="00B63C7F"/>
    <w:rsid w:val="00B63DBA"/>
    <w:rsid w:val="00B66237"/>
    <w:rsid w:val="00B66C61"/>
    <w:rsid w:val="00B67D5D"/>
    <w:rsid w:val="00B734FD"/>
    <w:rsid w:val="00B764FA"/>
    <w:rsid w:val="00B804C1"/>
    <w:rsid w:val="00B81F41"/>
    <w:rsid w:val="00B82233"/>
    <w:rsid w:val="00B8276F"/>
    <w:rsid w:val="00B86E10"/>
    <w:rsid w:val="00B873D4"/>
    <w:rsid w:val="00B87EE9"/>
    <w:rsid w:val="00B91745"/>
    <w:rsid w:val="00B923E6"/>
    <w:rsid w:val="00B9579F"/>
    <w:rsid w:val="00BA51AA"/>
    <w:rsid w:val="00BB2843"/>
    <w:rsid w:val="00BB6592"/>
    <w:rsid w:val="00BB73B4"/>
    <w:rsid w:val="00BC1AFD"/>
    <w:rsid w:val="00BC70E2"/>
    <w:rsid w:val="00BC71B8"/>
    <w:rsid w:val="00BD265E"/>
    <w:rsid w:val="00BD2DB5"/>
    <w:rsid w:val="00BD4DDF"/>
    <w:rsid w:val="00BE0C02"/>
    <w:rsid w:val="00BE0EF2"/>
    <w:rsid w:val="00BE232E"/>
    <w:rsid w:val="00BE237E"/>
    <w:rsid w:val="00BE24D6"/>
    <w:rsid w:val="00BE6F00"/>
    <w:rsid w:val="00BE71FC"/>
    <w:rsid w:val="00BF03C4"/>
    <w:rsid w:val="00BF042E"/>
    <w:rsid w:val="00BF0803"/>
    <w:rsid w:val="00BF0EA8"/>
    <w:rsid w:val="00BF4C27"/>
    <w:rsid w:val="00BF618E"/>
    <w:rsid w:val="00BF66FC"/>
    <w:rsid w:val="00C01691"/>
    <w:rsid w:val="00C01C2D"/>
    <w:rsid w:val="00C0435B"/>
    <w:rsid w:val="00C1065F"/>
    <w:rsid w:val="00C20019"/>
    <w:rsid w:val="00C24D41"/>
    <w:rsid w:val="00C262B0"/>
    <w:rsid w:val="00C267F1"/>
    <w:rsid w:val="00C30722"/>
    <w:rsid w:val="00C34749"/>
    <w:rsid w:val="00C40AEA"/>
    <w:rsid w:val="00C41591"/>
    <w:rsid w:val="00C418D8"/>
    <w:rsid w:val="00C43F4D"/>
    <w:rsid w:val="00C448D6"/>
    <w:rsid w:val="00C44B1E"/>
    <w:rsid w:val="00C44DB6"/>
    <w:rsid w:val="00C5109B"/>
    <w:rsid w:val="00C530E0"/>
    <w:rsid w:val="00C55490"/>
    <w:rsid w:val="00C56D60"/>
    <w:rsid w:val="00C6042E"/>
    <w:rsid w:val="00C61976"/>
    <w:rsid w:val="00C622C0"/>
    <w:rsid w:val="00C633D7"/>
    <w:rsid w:val="00C637CB"/>
    <w:rsid w:val="00C639DB"/>
    <w:rsid w:val="00C709D3"/>
    <w:rsid w:val="00C71B3C"/>
    <w:rsid w:val="00C71D19"/>
    <w:rsid w:val="00C77D1A"/>
    <w:rsid w:val="00C77D98"/>
    <w:rsid w:val="00C8128E"/>
    <w:rsid w:val="00C828D9"/>
    <w:rsid w:val="00C8419F"/>
    <w:rsid w:val="00C84853"/>
    <w:rsid w:val="00C85530"/>
    <w:rsid w:val="00C91E0D"/>
    <w:rsid w:val="00C92BB7"/>
    <w:rsid w:val="00C96276"/>
    <w:rsid w:val="00C962F9"/>
    <w:rsid w:val="00C9799D"/>
    <w:rsid w:val="00C97F8D"/>
    <w:rsid w:val="00CA1CDD"/>
    <w:rsid w:val="00CA2109"/>
    <w:rsid w:val="00CB6C43"/>
    <w:rsid w:val="00CC1D6D"/>
    <w:rsid w:val="00CC6FAF"/>
    <w:rsid w:val="00CC72D9"/>
    <w:rsid w:val="00CD1D5F"/>
    <w:rsid w:val="00CD1F40"/>
    <w:rsid w:val="00CD40B5"/>
    <w:rsid w:val="00CE004D"/>
    <w:rsid w:val="00CE2F0C"/>
    <w:rsid w:val="00CE518F"/>
    <w:rsid w:val="00CF1A97"/>
    <w:rsid w:val="00CF2B39"/>
    <w:rsid w:val="00CF3C15"/>
    <w:rsid w:val="00CF77A5"/>
    <w:rsid w:val="00D0135B"/>
    <w:rsid w:val="00D0154F"/>
    <w:rsid w:val="00D02263"/>
    <w:rsid w:val="00D05A1D"/>
    <w:rsid w:val="00D0742A"/>
    <w:rsid w:val="00D1092D"/>
    <w:rsid w:val="00D128B8"/>
    <w:rsid w:val="00D135E5"/>
    <w:rsid w:val="00D164A3"/>
    <w:rsid w:val="00D200EE"/>
    <w:rsid w:val="00D20DFC"/>
    <w:rsid w:val="00D238E6"/>
    <w:rsid w:val="00D24EDD"/>
    <w:rsid w:val="00D24F80"/>
    <w:rsid w:val="00D27ABB"/>
    <w:rsid w:val="00D348FD"/>
    <w:rsid w:val="00D34B00"/>
    <w:rsid w:val="00D36142"/>
    <w:rsid w:val="00D40095"/>
    <w:rsid w:val="00D40F16"/>
    <w:rsid w:val="00D41676"/>
    <w:rsid w:val="00D41F1D"/>
    <w:rsid w:val="00D4296E"/>
    <w:rsid w:val="00D43232"/>
    <w:rsid w:val="00D4454C"/>
    <w:rsid w:val="00D45216"/>
    <w:rsid w:val="00D47760"/>
    <w:rsid w:val="00D52464"/>
    <w:rsid w:val="00D5406C"/>
    <w:rsid w:val="00D5540D"/>
    <w:rsid w:val="00D55860"/>
    <w:rsid w:val="00D558E1"/>
    <w:rsid w:val="00D57F1B"/>
    <w:rsid w:val="00D602E4"/>
    <w:rsid w:val="00D616A3"/>
    <w:rsid w:val="00D617CD"/>
    <w:rsid w:val="00D61996"/>
    <w:rsid w:val="00D620A0"/>
    <w:rsid w:val="00D6262B"/>
    <w:rsid w:val="00D668FF"/>
    <w:rsid w:val="00D70681"/>
    <w:rsid w:val="00D71683"/>
    <w:rsid w:val="00D74F3F"/>
    <w:rsid w:val="00D755C5"/>
    <w:rsid w:val="00D75AF7"/>
    <w:rsid w:val="00D800D5"/>
    <w:rsid w:val="00D826B5"/>
    <w:rsid w:val="00D838ED"/>
    <w:rsid w:val="00D83DC6"/>
    <w:rsid w:val="00D8502E"/>
    <w:rsid w:val="00D85CB3"/>
    <w:rsid w:val="00D8720D"/>
    <w:rsid w:val="00D90A2B"/>
    <w:rsid w:val="00D90AEE"/>
    <w:rsid w:val="00D91070"/>
    <w:rsid w:val="00D9119A"/>
    <w:rsid w:val="00D9201B"/>
    <w:rsid w:val="00D93F3F"/>
    <w:rsid w:val="00DA2D15"/>
    <w:rsid w:val="00DA3525"/>
    <w:rsid w:val="00DA7986"/>
    <w:rsid w:val="00DB0564"/>
    <w:rsid w:val="00DB1664"/>
    <w:rsid w:val="00DB2031"/>
    <w:rsid w:val="00DB2B52"/>
    <w:rsid w:val="00DB406C"/>
    <w:rsid w:val="00DB5407"/>
    <w:rsid w:val="00DC0FE3"/>
    <w:rsid w:val="00DC1453"/>
    <w:rsid w:val="00DC1DB1"/>
    <w:rsid w:val="00DC27A7"/>
    <w:rsid w:val="00DC2DCE"/>
    <w:rsid w:val="00DC7340"/>
    <w:rsid w:val="00DC76CC"/>
    <w:rsid w:val="00DC7AC4"/>
    <w:rsid w:val="00DD188D"/>
    <w:rsid w:val="00DD34C1"/>
    <w:rsid w:val="00DD3EB6"/>
    <w:rsid w:val="00DD4D4A"/>
    <w:rsid w:val="00DD5AB5"/>
    <w:rsid w:val="00DD5AD4"/>
    <w:rsid w:val="00DD5E53"/>
    <w:rsid w:val="00DE2812"/>
    <w:rsid w:val="00DE2EC0"/>
    <w:rsid w:val="00DE5351"/>
    <w:rsid w:val="00DE5C59"/>
    <w:rsid w:val="00DE6E02"/>
    <w:rsid w:val="00DE7353"/>
    <w:rsid w:val="00DE7ABE"/>
    <w:rsid w:val="00DE7F8A"/>
    <w:rsid w:val="00DF040C"/>
    <w:rsid w:val="00DF13AD"/>
    <w:rsid w:val="00DF173A"/>
    <w:rsid w:val="00DF175B"/>
    <w:rsid w:val="00DF47B2"/>
    <w:rsid w:val="00DF4B59"/>
    <w:rsid w:val="00DF6BDE"/>
    <w:rsid w:val="00E00F5C"/>
    <w:rsid w:val="00E02790"/>
    <w:rsid w:val="00E02C42"/>
    <w:rsid w:val="00E04A9C"/>
    <w:rsid w:val="00E050C6"/>
    <w:rsid w:val="00E05379"/>
    <w:rsid w:val="00E074C6"/>
    <w:rsid w:val="00E0764D"/>
    <w:rsid w:val="00E104AD"/>
    <w:rsid w:val="00E1067F"/>
    <w:rsid w:val="00E10806"/>
    <w:rsid w:val="00E11493"/>
    <w:rsid w:val="00E12275"/>
    <w:rsid w:val="00E14371"/>
    <w:rsid w:val="00E15773"/>
    <w:rsid w:val="00E20758"/>
    <w:rsid w:val="00E20FD4"/>
    <w:rsid w:val="00E217BD"/>
    <w:rsid w:val="00E21DCC"/>
    <w:rsid w:val="00E276BF"/>
    <w:rsid w:val="00E315FB"/>
    <w:rsid w:val="00E32E31"/>
    <w:rsid w:val="00E338E8"/>
    <w:rsid w:val="00E33EFA"/>
    <w:rsid w:val="00E3A2E7"/>
    <w:rsid w:val="00E412CA"/>
    <w:rsid w:val="00E41B50"/>
    <w:rsid w:val="00E41CCF"/>
    <w:rsid w:val="00E4259A"/>
    <w:rsid w:val="00E43AB2"/>
    <w:rsid w:val="00E43E8E"/>
    <w:rsid w:val="00E454D7"/>
    <w:rsid w:val="00E46AB3"/>
    <w:rsid w:val="00E52D30"/>
    <w:rsid w:val="00E53EA2"/>
    <w:rsid w:val="00E55701"/>
    <w:rsid w:val="00E5582D"/>
    <w:rsid w:val="00E56888"/>
    <w:rsid w:val="00E61B6A"/>
    <w:rsid w:val="00E61E08"/>
    <w:rsid w:val="00E64B0E"/>
    <w:rsid w:val="00E658E5"/>
    <w:rsid w:val="00E707CD"/>
    <w:rsid w:val="00E715B6"/>
    <w:rsid w:val="00E7531F"/>
    <w:rsid w:val="00E7555A"/>
    <w:rsid w:val="00E834BC"/>
    <w:rsid w:val="00E83DE8"/>
    <w:rsid w:val="00E8E6C0"/>
    <w:rsid w:val="00E917BF"/>
    <w:rsid w:val="00E92CE0"/>
    <w:rsid w:val="00E9468A"/>
    <w:rsid w:val="00EA12A3"/>
    <w:rsid w:val="00EA1FF7"/>
    <w:rsid w:val="00EA213D"/>
    <w:rsid w:val="00EA3D40"/>
    <w:rsid w:val="00EA44CE"/>
    <w:rsid w:val="00EB0501"/>
    <w:rsid w:val="00EB0EDA"/>
    <w:rsid w:val="00EB2791"/>
    <w:rsid w:val="00EB6A4D"/>
    <w:rsid w:val="00EB77F9"/>
    <w:rsid w:val="00EC04B7"/>
    <w:rsid w:val="00EC21E8"/>
    <w:rsid w:val="00EC249C"/>
    <w:rsid w:val="00EC4DB8"/>
    <w:rsid w:val="00EC5423"/>
    <w:rsid w:val="00EC575F"/>
    <w:rsid w:val="00EC5B9E"/>
    <w:rsid w:val="00EC636B"/>
    <w:rsid w:val="00EC7ABA"/>
    <w:rsid w:val="00ED00EB"/>
    <w:rsid w:val="00ED0D3F"/>
    <w:rsid w:val="00ED199A"/>
    <w:rsid w:val="00ED1CCB"/>
    <w:rsid w:val="00ED275D"/>
    <w:rsid w:val="00ED3DCA"/>
    <w:rsid w:val="00ED76F0"/>
    <w:rsid w:val="00ED7A57"/>
    <w:rsid w:val="00EE0AEA"/>
    <w:rsid w:val="00EE1D8A"/>
    <w:rsid w:val="00EE23F0"/>
    <w:rsid w:val="00EE55B7"/>
    <w:rsid w:val="00EE6508"/>
    <w:rsid w:val="00EE6588"/>
    <w:rsid w:val="00EF0D99"/>
    <w:rsid w:val="00EF2E09"/>
    <w:rsid w:val="00EF4D8D"/>
    <w:rsid w:val="00EF5843"/>
    <w:rsid w:val="00EF5E74"/>
    <w:rsid w:val="00EF76D1"/>
    <w:rsid w:val="00EF7AAF"/>
    <w:rsid w:val="00F01704"/>
    <w:rsid w:val="00F02A96"/>
    <w:rsid w:val="00F0569E"/>
    <w:rsid w:val="00F11D71"/>
    <w:rsid w:val="00F12268"/>
    <w:rsid w:val="00F123BC"/>
    <w:rsid w:val="00F142A3"/>
    <w:rsid w:val="00F152F4"/>
    <w:rsid w:val="00F15BC6"/>
    <w:rsid w:val="00F15F9E"/>
    <w:rsid w:val="00F17613"/>
    <w:rsid w:val="00F22080"/>
    <w:rsid w:val="00F256E2"/>
    <w:rsid w:val="00F25E11"/>
    <w:rsid w:val="00F27346"/>
    <w:rsid w:val="00F345D6"/>
    <w:rsid w:val="00F43EE5"/>
    <w:rsid w:val="00F45FCA"/>
    <w:rsid w:val="00F51090"/>
    <w:rsid w:val="00F608D9"/>
    <w:rsid w:val="00F6208D"/>
    <w:rsid w:val="00F652D4"/>
    <w:rsid w:val="00F67724"/>
    <w:rsid w:val="00F72385"/>
    <w:rsid w:val="00F73B32"/>
    <w:rsid w:val="00F73D21"/>
    <w:rsid w:val="00F7441C"/>
    <w:rsid w:val="00F768EE"/>
    <w:rsid w:val="00F76E04"/>
    <w:rsid w:val="00F82032"/>
    <w:rsid w:val="00F90F4F"/>
    <w:rsid w:val="00F916B1"/>
    <w:rsid w:val="00F9532B"/>
    <w:rsid w:val="00F9542D"/>
    <w:rsid w:val="00F97BC3"/>
    <w:rsid w:val="00FA4AD7"/>
    <w:rsid w:val="00FA531E"/>
    <w:rsid w:val="00FA7E1C"/>
    <w:rsid w:val="00FB03ED"/>
    <w:rsid w:val="00FB28CC"/>
    <w:rsid w:val="00FB57A3"/>
    <w:rsid w:val="00FB66FB"/>
    <w:rsid w:val="00FC0F07"/>
    <w:rsid w:val="00FCF2E9"/>
    <w:rsid w:val="00FD29E7"/>
    <w:rsid w:val="00FD42A1"/>
    <w:rsid w:val="00FD431A"/>
    <w:rsid w:val="00FD5CC4"/>
    <w:rsid w:val="00FE23DA"/>
    <w:rsid w:val="00FE25F1"/>
    <w:rsid w:val="00FE68B7"/>
    <w:rsid w:val="00FECA0D"/>
    <w:rsid w:val="00FF289D"/>
    <w:rsid w:val="00FF34B6"/>
    <w:rsid w:val="00FF35D6"/>
    <w:rsid w:val="00FF5E2D"/>
    <w:rsid w:val="00FF6477"/>
    <w:rsid w:val="00FF6A17"/>
    <w:rsid w:val="00FF6B7B"/>
    <w:rsid w:val="00FF7492"/>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85413"/>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2465D7"/>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1D1EA"/>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80E35"/>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F9670"/>
    <w:rsid w:val="08468255"/>
    <w:rsid w:val="08511CEC"/>
    <w:rsid w:val="0853AD35"/>
    <w:rsid w:val="085951D8"/>
    <w:rsid w:val="087720EB"/>
    <w:rsid w:val="0883FA14"/>
    <w:rsid w:val="08F49652"/>
    <w:rsid w:val="090552E7"/>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9FF7E11"/>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D64C6A"/>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F9BD49"/>
    <w:rsid w:val="1007EB60"/>
    <w:rsid w:val="102455D6"/>
    <w:rsid w:val="106CE0AA"/>
    <w:rsid w:val="10769276"/>
    <w:rsid w:val="10773CD6"/>
    <w:rsid w:val="107F9202"/>
    <w:rsid w:val="10962832"/>
    <w:rsid w:val="10B7161F"/>
    <w:rsid w:val="10B994E9"/>
    <w:rsid w:val="10CACDD5"/>
    <w:rsid w:val="10D631CE"/>
    <w:rsid w:val="10D793FF"/>
    <w:rsid w:val="10DFAA8B"/>
    <w:rsid w:val="10E2D68E"/>
    <w:rsid w:val="10E7DD4F"/>
    <w:rsid w:val="110BBC88"/>
    <w:rsid w:val="114529D5"/>
    <w:rsid w:val="1148642E"/>
    <w:rsid w:val="116E9DC8"/>
    <w:rsid w:val="11743E6F"/>
    <w:rsid w:val="1175059F"/>
    <w:rsid w:val="11795054"/>
    <w:rsid w:val="117F918D"/>
    <w:rsid w:val="1180CA65"/>
    <w:rsid w:val="11967886"/>
    <w:rsid w:val="119B8B15"/>
    <w:rsid w:val="11A436F3"/>
    <w:rsid w:val="11A51D24"/>
    <w:rsid w:val="11BEA1DA"/>
    <w:rsid w:val="11C4B696"/>
    <w:rsid w:val="11C67ACB"/>
    <w:rsid w:val="11D9216F"/>
    <w:rsid w:val="11F0AE55"/>
    <w:rsid w:val="11FF06F1"/>
    <w:rsid w:val="12012F63"/>
    <w:rsid w:val="1206497D"/>
    <w:rsid w:val="1219F7D8"/>
    <w:rsid w:val="1241BFDC"/>
    <w:rsid w:val="126D58D9"/>
    <w:rsid w:val="12736460"/>
    <w:rsid w:val="128D0E77"/>
    <w:rsid w:val="1292CF6B"/>
    <w:rsid w:val="1292FC8C"/>
    <w:rsid w:val="12C3229C"/>
    <w:rsid w:val="12C7D126"/>
    <w:rsid w:val="12CA4492"/>
    <w:rsid w:val="12CB9A7A"/>
    <w:rsid w:val="12D7527A"/>
    <w:rsid w:val="12EA547F"/>
    <w:rsid w:val="12F32A1A"/>
    <w:rsid w:val="12F80667"/>
    <w:rsid w:val="12FDF6D6"/>
    <w:rsid w:val="13000A50"/>
    <w:rsid w:val="1311C9C0"/>
    <w:rsid w:val="13457B1E"/>
    <w:rsid w:val="1346974C"/>
    <w:rsid w:val="1350763C"/>
    <w:rsid w:val="1362328F"/>
    <w:rsid w:val="136391C0"/>
    <w:rsid w:val="137BAAA1"/>
    <w:rsid w:val="13C4AE0B"/>
    <w:rsid w:val="13D30B1A"/>
    <w:rsid w:val="13DF2206"/>
    <w:rsid w:val="13F60C64"/>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8FEAE54"/>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C3E756"/>
    <w:rsid w:val="1ACB5ED4"/>
    <w:rsid w:val="1ACC8F40"/>
    <w:rsid w:val="1ACCB866"/>
    <w:rsid w:val="1ACDF4EF"/>
    <w:rsid w:val="1AFB0C8C"/>
    <w:rsid w:val="1B09D304"/>
    <w:rsid w:val="1B0D1ECF"/>
    <w:rsid w:val="1B1A6A9A"/>
    <w:rsid w:val="1B59808F"/>
    <w:rsid w:val="1B8BFAB3"/>
    <w:rsid w:val="1BA2847C"/>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7E7076"/>
    <w:rsid w:val="1DCC7B20"/>
    <w:rsid w:val="1E129F31"/>
    <w:rsid w:val="1E220751"/>
    <w:rsid w:val="1E3D45CA"/>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D48F6C"/>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71093A"/>
    <w:rsid w:val="2381CEF4"/>
    <w:rsid w:val="23889148"/>
    <w:rsid w:val="239F9157"/>
    <w:rsid w:val="23A4BA84"/>
    <w:rsid w:val="23ACE3B3"/>
    <w:rsid w:val="23BBAE4B"/>
    <w:rsid w:val="23DA2D9E"/>
    <w:rsid w:val="2408851D"/>
    <w:rsid w:val="24334D18"/>
    <w:rsid w:val="243EF262"/>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74BA4D"/>
    <w:rsid w:val="2679323A"/>
    <w:rsid w:val="268EE36D"/>
    <w:rsid w:val="26917782"/>
    <w:rsid w:val="2695ABA4"/>
    <w:rsid w:val="2699EEDB"/>
    <w:rsid w:val="26B452F7"/>
    <w:rsid w:val="26D0C1D1"/>
    <w:rsid w:val="26D9A1E2"/>
    <w:rsid w:val="26DB7821"/>
    <w:rsid w:val="26E2EE6D"/>
    <w:rsid w:val="26E35697"/>
    <w:rsid w:val="26E71097"/>
    <w:rsid w:val="26FC9D0D"/>
    <w:rsid w:val="26FCAAB1"/>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08AAE"/>
    <w:rsid w:val="28152D03"/>
    <w:rsid w:val="281947EB"/>
    <w:rsid w:val="283793E3"/>
    <w:rsid w:val="284E0E0B"/>
    <w:rsid w:val="2860C909"/>
    <w:rsid w:val="286BF5BF"/>
    <w:rsid w:val="289DC7D7"/>
    <w:rsid w:val="289EC8DF"/>
    <w:rsid w:val="28BD242B"/>
    <w:rsid w:val="28C9FFF6"/>
    <w:rsid w:val="28DACAC8"/>
    <w:rsid w:val="28E9AC94"/>
    <w:rsid w:val="28FBC390"/>
    <w:rsid w:val="2907F1DA"/>
    <w:rsid w:val="2924534D"/>
    <w:rsid w:val="29304FCA"/>
    <w:rsid w:val="29392153"/>
    <w:rsid w:val="293F8E5D"/>
    <w:rsid w:val="2951F306"/>
    <w:rsid w:val="29565D6B"/>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2F99"/>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31F88A"/>
    <w:rsid w:val="303D7857"/>
    <w:rsid w:val="30442EE9"/>
    <w:rsid w:val="3045BAAF"/>
    <w:rsid w:val="30562EA5"/>
    <w:rsid w:val="305DC0AE"/>
    <w:rsid w:val="306B9023"/>
    <w:rsid w:val="307E1776"/>
    <w:rsid w:val="308BA363"/>
    <w:rsid w:val="308F6FBA"/>
    <w:rsid w:val="30920B80"/>
    <w:rsid w:val="30A9DE31"/>
    <w:rsid w:val="30AE936E"/>
    <w:rsid w:val="30B1F79A"/>
    <w:rsid w:val="30B28AC1"/>
    <w:rsid w:val="30BBBBEC"/>
    <w:rsid w:val="30D3205E"/>
    <w:rsid w:val="30D535E1"/>
    <w:rsid w:val="30D995E9"/>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6669CD"/>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1D6EA3"/>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604C1"/>
    <w:rsid w:val="36E96D68"/>
    <w:rsid w:val="36F5CD2D"/>
    <w:rsid w:val="36F6061E"/>
    <w:rsid w:val="371AB118"/>
    <w:rsid w:val="372C5B60"/>
    <w:rsid w:val="376B0A9E"/>
    <w:rsid w:val="37727411"/>
    <w:rsid w:val="377FB869"/>
    <w:rsid w:val="379274B3"/>
    <w:rsid w:val="3798C9E3"/>
    <w:rsid w:val="379DE2BF"/>
    <w:rsid w:val="37AC0FFF"/>
    <w:rsid w:val="37B65419"/>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302E9"/>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BCDE8B"/>
    <w:rsid w:val="3BC62B8B"/>
    <w:rsid w:val="3BD88493"/>
    <w:rsid w:val="3BD97F0C"/>
    <w:rsid w:val="3BDB325A"/>
    <w:rsid w:val="3BE3DBE5"/>
    <w:rsid w:val="3C0A99F8"/>
    <w:rsid w:val="3C14CCEA"/>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3487E9"/>
    <w:rsid w:val="3D46408F"/>
    <w:rsid w:val="3D55D3B5"/>
    <w:rsid w:val="3D565E7A"/>
    <w:rsid w:val="3D5CF251"/>
    <w:rsid w:val="3D70AFE6"/>
    <w:rsid w:val="3D965556"/>
    <w:rsid w:val="3DB1C025"/>
    <w:rsid w:val="3DB2BECF"/>
    <w:rsid w:val="3DB81F89"/>
    <w:rsid w:val="3DBE2605"/>
    <w:rsid w:val="3E022E7E"/>
    <w:rsid w:val="3E043FB2"/>
    <w:rsid w:val="3E1CBA92"/>
    <w:rsid w:val="3E218788"/>
    <w:rsid w:val="3E316931"/>
    <w:rsid w:val="3E35B838"/>
    <w:rsid w:val="3E465182"/>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04FAE"/>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1FC8779"/>
    <w:rsid w:val="420631AA"/>
    <w:rsid w:val="42304877"/>
    <w:rsid w:val="424184B9"/>
    <w:rsid w:val="424C5B61"/>
    <w:rsid w:val="426DB7AC"/>
    <w:rsid w:val="427C3B79"/>
    <w:rsid w:val="427F8141"/>
    <w:rsid w:val="4284B632"/>
    <w:rsid w:val="4286DA6E"/>
    <w:rsid w:val="4287E8D4"/>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7F2F7D"/>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6D03F"/>
    <w:rsid w:val="46BCD9D0"/>
    <w:rsid w:val="46F26072"/>
    <w:rsid w:val="4702E14F"/>
    <w:rsid w:val="470D5E53"/>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A34F19"/>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D4B507"/>
    <w:rsid w:val="4CDD0582"/>
    <w:rsid w:val="4CE13C60"/>
    <w:rsid w:val="4CF6876D"/>
    <w:rsid w:val="4D24D785"/>
    <w:rsid w:val="4D2EA6F2"/>
    <w:rsid w:val="4D3EE054"/>
    <w:rsid w:val="4D442CC7"/>
    <w:rsid w:val="4D5035E8"/>
    <w:rsid w:val="4D5F2891"/>
    <w:rsid w:val="4D76C03C"/>
    <w:rsid w:val="4D812185"/>
    <w:rsid w:val="4D993A5A"/>
    <w:rsid w:val="4D9B3F57"/>
    <w:rsid w:val="4DA85161"/>
    <w:rsid w:val="4DAAFB01"/>
    <w:rsid w:val="4DCFCC6A"/>
    <w:rsid w:val="4DE12556"/>
    <w:rsid w:val="4DF29A88"/>
    <w:rsid w:val="4E0263DA"/>
    <w:rsid w:val="4E0B6072"/>
    <w:rsid w:val="4E19CCBF"/>
    <w:rsid w:val="4E323D62"/>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100F383"/>
    <w:rsid w:val="5102C41C"/>
    <w:rsid w:val="5102E1AE"/>
    <w:rsid w:val="510FCD8E"/>
    <w:rsid w:val="5149DE34"/>
    <w:rsid w:val="515EA7AE"/>
    <w:rsid w:val="516CF7ED"/>
    <w:rsid w:val="5176B2D3"/>
    <w:rsid w:val="518186F2"/>
    <w:rsid w:val="51AA348D"/>
    <w:rsid w:val="51B07FC8"/>
    <w:rsid w:val="51C60C5D"/>
    <w:rsid w:val="51E6B4C0"/>
    <w:rsid w:val="51EBB9FB"/>
    <w:rsid w:val="51ED9D17"/>
    <w:rsid w:val="5201D331"/>
    <w:rsid w:val="5213F558"/>
    <w:rsid w:val="524CD7DD"/>
    <w:rsid w:val="524D83C0"/>
    <w:rsid w:val="5252CA7D"/>
    <w:rsid w:val="5252F9E0"/>
    <w:rsid w:val="5269205D"/>
    <w:rsid w:val="527E6F11"/>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1F0F0F"/>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557D17"/>
    <w:rsid w:val="586BFF38"/>
    <w:rsid w:val="586E2CB0"/>
    <w:rsid w:val="5893A121"/>
    <w:rsid w:val="58D0DEF4"/>
    <w:rsid w:val="58DAFC25"/>
    <w:rsid w:val="58EF5A52"/>
    <w:rsid w:val="5920DB40"/>
    <w:rsid w:val="594CFC50"/>
    <w:rsid w:val="5999E284"/>
    <w:rsid w:val="59A5ABC6"/>
    <w:rsid w:val="59BC65C2"/>
    <w:rsid w:val="59C70B92"/>
    <w:rsid w:val="59D028BA"/>
    <w:rsid w:val="59EE1152"/>
    <w:rsid w:val="5A105E90"/>
    <w:rsid w:val="5A13097B"/>
    <w:rsid w:val="5A261E90"/>
    <w:rsid w:val="5A37A6F8"/>
    <w:rsid w:val="5A3B7C0F"/>
    <w:rsid w:val="5A3CC8FD"/>
    <w:rsid w:val="5A40C62E"/>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9AC61"/>
    <w:rsid w:val="5B915845"/>
    <w:rsid w:val="5B9203E4"/>
    <w:rsid w:val="5BB23DC6"/>
    <w:rsid w:val="5BBA6C1D"/>
    <w:rsid w:val="5BC01A23"/>
    <w:rsid w:val="5BC3B9B9"/>
    <w:rsid w:val="5BC72BB6"/>
    <w:rsid w:val="5BC9101F"/>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8B7A49"/>
    <w:rsid w:val="5C9195C8"/>
    <w:rsid w:val="5CABB608"/>
    <w:rsid w:val="5CB90427"/>
    <w:rsid w:val="5CFF3F65"/>
    <w:rsid w:val="5D097F4F"/>
    <w:rsid w:val="5D0C8825"/>
    <w:rsid w:val="5D14FFF9"/>
    <w:rsid w:val="5D31EA61"/>
    <w:rsid w:val="5D4AD616"/>
    <w:rsid w:val="5D6763E4"/>
    <w:rsid w:val="5D6C0F98"/>
    <w:rsid w:val="5D85F7C7"/>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DEFC6EE"/>
    <w:rsid w:val="5E1C24D7"/>
    <w:rsid w:val="5E1EAB2B"/>
    <w:rsid w:val="5E202AC9"/>
    <w:rsid w:val="5E276F3B"/>
    <w:rsid w:val="5E2FF880"/>
    <w:rsid w:val="5E398471"/>
    <w:rsid w:val="5E3C4B19"/>
    <w:rsid w:val="5E53DDAE"/>
    <w:rsid w:val="5E79A750"/>
    <w:rsid w:val="5E9BD1BA"/>
    <w:rsid w:val="5EB522A7"/>
    <w:rsid w:val="5EE9B6C7"/>
    <w:rsid w:val="5EF237B3"/>
    <w:rsid w:val="5EFE3275"/>
    <w:rsid w:val="5F0092F6"/>
    <w:rsid w:val="5F196C32"/>
    <w:rsid w:val="5F2B66BB"/>
    <w:rsid w:val="5F3368CF"/>
    <w:rsid w:val="5F46F628"/>
    <w:rsid w:val="5F596B34"/>
    <w:rsid w:val="5F5B785F"/>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CEB4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6F80B3F"/>
    <w:rsid w:val="6718BCD0"/>
    <w:rsid w:val="671CE564"/>
    <w:rsid w:val="6790C3B5"/>
    <w:rsid w:val="6791190B"/>
    <w:rsid w:val="67962F32"/>
    <w:rsid w:val="67A85095"/>
    <w:rsid w:val="67B9E485"/>
    <w:rsid w:val="67CA6DFB"/>
    <w:rsid w:val="67CEA056"/>
    <w:rsid w:val="67D34109"/>
    <w:rsid w:val="67E9F2DE"/>
    <w:rsid w:val="67FF03E2"/>
    <w:rsid w:val="680A4903"/>
    <w:rsid w:val="680DE068"/>
    <w:rsid w:val="680E60E2"/>
    <w:rsid w:val="6842621A"/>
    <w:rsid w:val="687BFCAD"/>
    <w:rsid w:val="687DF6AD"/>
    <w:rsid w:val="689391C2"/>
    <w:rsid w:val="6896662D"/>
    <w:rsid w:val="68A53A0D"/>
    <w:rsid w:val="68BDCF80"/>
    <w:rsid w:val="68E8F219"/>
    <w:rsid w:val="6907112A"/>
    <w:rsid w:val="690755AB"/>
    <w:rsid w:val="69169967"/>
    <w:rsid w:val="691F2081"/>
    <w:rsid w:val="6925820E"/>
    <w:rsid w:val="692CCFC0"/>
    <w:rsid w:val="69435481"/>
    <w:rsid w:val="6962FC87"/>
    <w:rsid w:val="69746A16"/>
    <w:rsid w:val="697F0D12"/>
    <w:rsid w:val="69AAA518"/>
    <w:rsid w:val="69B28490"/>
    <w:rsid w:val="69D5135E"/>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C73E9"/>
    <w:rsid w:val="6C2EC089"/>
    <w:rsid w:val="6C34A17B"/>
    <w:rsid w:val="6C3A8400"/>
    <w:rsid w:val="6C3D3ADF"/>
    <w:rsid w:val="6C48609B"/>
    <w:rsid w:val="6C661CFC"/>
    <w:rsid w:val="6C7583D2"/>
    <w:rsid w:val="6C807C4C"/>
    <w:rsid w:val="6C861B4A"/>
    <w:rsid w:val="6C91CC73"/>
    <w:rsid w:val="6C9BB97C"/>
    <w:rsid w:val="6C9C1BFA"/>
    <w:rsid w:val="6CD87C5F"/>
    <w:rsid w:val="6CE1D205"/>
    <w:rsid w:val="6CF0FCF7"/>
    <w:rsid w:val="6D02F8A3"/>
    <w:rsid w:val="6D03BB8F"/>
    <w:rsid w:val="6D0F5900"/>
    <w:rsid w:val="6D3AA642"/>
    <w:rsid w:val="6D4B8CC8"/>
    <w:rsid w:val="6D570B9F"/>
    <w:rsid w:val="6D77AF3E"/>
    <w:rsid w:val="6D7A1FAD"/>
    <w:rsid w:val="6D818E62"/>
    <w:rsid w:val="6D822209"/>
    <w:rsid w:val="6D86E4B3"/>
    <w:rsid w:val="6D94CBBC"/>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86A54"/>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75689"/>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F564DC"/>
    <w:rsid w:val="7CF89E0F"/>
    <w:rsid w:val="7D06561B"/>
    <w:rsid w:val="7D07E6D4"/>
    <w:rsid w:val="7D503CEC"/>
    <w:rsid w:val="7D704334"/>
    <w:rsid w:val="7D74809A"/>
    <w:rsid w:val="7D7AF0F6"/>
    <w:rsid w:val="7D7FE517"/>
    <w:rsid w:val="7D8E8F87"/>
    <w:rsid w:val="7DAEF5AF"/>
    <w:rsid w:val="7DCE9CAE"/>
    <w:rsid w:val="7DD2D399"/>
    <w:rsid w:val="7DDA57D0"/>
    <w:rsid w:val="7DE821A0"/>
    <w:rsid w:val="7DEBDC91"/>
    <w:rsid w:val="7DED61A5"/>
    <w:rsid w:val="7DEEC5BF"/>
    <w:rsid w:val="7E042F80"/>
    <w:rsid w:val="7E0DF7F5"/>
    <w:rsid w:val="7E16CB6F"/>
    <w:rsid w:val="7E26D095"/>
    <w:rsid w:val="7E31BEF2"/>
    <w:rsid w:val="7E4FFED1"/>
    <w:rsid w:val="7E7ADF76"/>
    <w:rsid w:val="7E8707DD"/>
    <w:rsid w:val="7E8F8EAE"/>
    <w:rsid w:val="7E9787E7"/>
    <w:rsid w:val="7EA22BC2"/>
    <w:rsid w:val="7EDC1B52"/>
    <w:rsid w:val="7EFBF1F6"/>
    <w:rsid w:val="7F20A609"/>
    <w:rsid w:val="7F2D3A89"/>
    <w:rsid w:val="7F2E30A2"/>
    <w:rsid w:val="7F4207B3"/>
    <w:rsid w:val="7F709689"/>
    <w:rsid w:val="7F917AE5"/>
    <w:rsid w:val="7F99A89F"/>
    <w:rsid w:val="7F9AEE8A"/>
    <w:rsid w:val="7F9ED031"/>
    <w:rsid w:val="7FA2CC2B"/>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E0ABF"/>
  <w15:chartTrackingRefBased/>
  <w15:docId w15:val="{AC4E9DA7-450F-4125-AB64-F186758B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CA"/>
    <w:pPr>
      <w:spacing w:line="240" w:lineRule="auto"/>
    </w:pPr>
    <w:rPr>
      <w:rFonts w:ascii="Open Sans" w:eastAsia="Open Sans" w:hAnsi="Open Sans" w:cs="Open Sans"/>
    </w:rPr>
  </w:style>
  <w:style w:type="paragraph" w:styleId="Heading1">
    <w:name w:val="heading 1"/>
    <w:basedOn w:val="Normal"/>
    <w:next w:val="Normal"/>
    <w:link w:val="Heading1Char"/>
    <w:uiPriority w:val="9"/>
    <w:qFormat/>
    <w:rsid w:val="0068663D"/>
    <w:pPr>
      <w:keepNext/>
      <w:keepLines/>
      <w:spacing w:before="240" w:after="0"/>
      <w:outlineLvl w:val="0"/>
    </w:pPr>
    <w:rPr>
      <w:rFonts w:asciiTheme="minorHAnsi" w:eastAsiaTheme="majorEastAsia" w:hAnsiTheme="minorHAnsi" w:cstheme="majorBidi"/>
      <w:color w:val="2F5496" w:themeColor="accent1" w:themeShade="BF"/>
      <w:sz w:val="36"/>
      <w:szCs w:val="36"/>
    </w:rPr>
  </w:style>
  <w:style w:type="paragraph" w:styleId="Heading2">
    <w:name w:val="heading 2"/>
    <w:basedOn w:val="Heading3"/>
    <w:next w:val="Normal"/>
    <w:link w:val="Heading2Char"/>
    <w:uiPriority w:val="9"/>
    <w:unhideWhenUsed/>
    <w:qFormat/>
    <w:rsid w:val="0068663D"/>
    <w:pPr>
      <w:outlineLvl w:val="1"/>
    </w:pPr>
  </w:style>
  <w:style w:type="paragraph" w:styleId="Heading3">
    <w:name w:val="heading 3"/>
    <w:basedOn w:val="Normal"/>
    <w:next w:val="Normal"/>
    <w:link w:val="Heading3Char"/>
    <w:uiPriority w:val="9"/>
    <w:unhideWhenUsed/>
    <w:qFormat/>
    <w:rsid w:val="008534F1"/>
    <w:pPr>
      <w:keepNext/>
      <w:keepLines/>
      <w:spacing w:before="40" w:after="0"/>
      <w:outlineLvl w:val="2"/>
    </w:pPr>
    <w:rPr>
      <w:rFonts w:asciiTheme="minorHAnsi" w:eastAsiaTheme="majorEastAsia" w:hAnsiTheme="minorHAnsi" w:cstheme="majorBidi"/>
      <w:b/>
      <w:bCs/>
      <w:color w:val="FF0000"/>
      <w:sz w:val="32"/>
      <w:szCs w:val="32"/>
    </w:rPr>
  </w:style>
  <w:style w:type="paragraph" w:styleId="Heading4">
    <w:name w:val="heading 4"/>
    <w:basedOn w:val="Normal"/>
    <w:next w:val="Normal"/>
    <w:link w:val="Heading4Char"/>
    <w:uiPriority w:val="9"/>
    <w:unhideWhenUsed/>
    <w:qFormat/>
    <w:rsid w:val="001C0415"/>
    <w:pPr>
      <w:keepNext/>
      <w:keepLines/>
      <w:spacing w:before="40" w:after="0"/>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3D"/>
    <w:rPr>
      <w:rFonts w:eastAsiaTheme="majorEastAsia" w:cstheme="majorBidi"/>
      <w:color w:val="2F5496" w:themeColor="accent1" w:themeShade="BF"/>
      <w:sz w:val="36"/>
      <w:szCs w:val="3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68663D"/>
    <w:rPr>
      <w:rFonts w:eastAsiaTheme="majorEastAsia" w:cstheme="majorBidi"/>
      <w:b/>
      <w:bCs/>
      <w:color w:val="FF0000"/>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534F1"/>
    <w:rPr>
      <w:rFonts w:eastAsiaTheme="majorEastAsia" w:cstheme="majorBidi"/>
      <w:b/>
      <w:bCs/>
      <w:color w:val="FF0000"/>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0D49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D02263"/>
    <w:pPr>
      <w:spacing w:line="259" w:lineRule="auto"/>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D02263"/>
    <w:pPr>
      <w:spacing w:after="100"/>
      <w:ind w:left="440"/>
    </w:pPr>
  </w:style>
  <w:style w:type="paragraph" w:styleId="TOC1">
    <w:name w:val="toc 1"/>
    <w:basedOn w:val="Normal"/>
    <w:next w:val="Normal"/>
    <w:autoRedefine/>
    <w:uiPriority w:val="39"/>
    <w:unhideWhenUsed/>
    <w:rsid w:val="00D02263"/>
    <w:pPr>
      <w:spacing w:after="100"/>
    </w:pPr>
  </w:style>
  <w:style w:type="character" w:styleId="Hyperlink">
    <w:name w:val="Hyperlink"/>
    <w:basedOn w:val="DefaultParagraphFont"/>
    <w:uiPriority w:val="99"/>
    <w:unhideWhenUsed/>
    <w:rsid w:val="009E4BAB"/>
    <w:rPr>
      <w:b/>
      <w:bCs/>
      <w:noProof/>
      <w:color w:val="0563C1" w:themeColor="hyperlink"/>
      <w:u w:val="single"/>
    </w:rPr>
  </w:style>
  <w:style w:type="character" w:customStyle="1" w:styleId="Heading4Char">
    <w:name w:val="Heading 4 Char"/>
    <w:basedOn w:val="DefaultParagraphFont"/>
    <w:link w:val="Heading4"/>
    <w:uiPriority w:val="9"/>
    <w:rsid w:val="001C0415"/>
    <w:rPr>
      <w:rFonts w:asciiTheme="majorHAnsi" w:eastAsiaTheme="majorEastAsia" w:hAnsiTheme="majorHAnsi" w:cstheme="majorBidi"/>
      <w:i/>
      <w:iCs/>
      <w:color w:val="2F5496" w:themeColor="accent1" w:themeShade="BF"/>
      <w:sz w:val="28"/>
      <w:szCs w:val="28"/>
    </w:rPr>
  </w:style>
  <w:style w:type="paragraph" w:customStyle="1" w:styleId="Heading1noTOC">
    <w:name w:val="Heading_1_no_TOC"/>
    <w:basedOn w:val="Heading1"/>
    <w:next w:val="Normal"/>
    <w:link w:val="Heading1noTOCChar"/>
    <w:qFormat/>
    <w:rsid w:val="006B463F"/>
  </w:style>
  <w:style w:type="paragraph" w:customStyle="1" w:styleId="BookTitle1">
    <w:name w:val="Book Title1"/>
    <w:basedOn w:val="Normal"/>
    <w:link w:val="BookTitleChar"/>
    <w:qFormat/>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F5496"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styleId="UnresolvedMention">
    <w:name w:val="Unresolved Mention"/>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954F72" w:themeColor="followedHyperlink"/>
      <w:u w:val="single"/>
    </w:rPr>
  </w:style>
  <w:style w:type="paragraph" w:customStyle="1" w:styleId="LOs">
    <w:name w:val="LOs"/>
    <w:basedOn w:val="Normal"/>
    <w:link w:val="LOsChar"/>
    <w:qFormat/>
    <w:rsid w:val="002D4C07"/>
    <w:pPr>
      <w:tabs>
        <w:tab w:val="left" w:pos="900"/>
      </w:tabs>
      <w:ind w:left="900" w:hanging="900"/>
    </w:pPr>
    <w:rPr>
      <w:rFonts w:eastAsiaTheme="minorEastAsia"/>
    </w:r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qFormat/>
    <w:rsid w:val="00440E23"/>
    <w:pPr>
      <w:jc w:val="right"/>
    </w:pPr>
    <w:rPr>
      <w:noProof/>
      <w:sz w:val="16"/>
      <w:szCs w:val="16"/>
    </w:rPr>
  </w:style>
  <w:style w:type="paragraph" w:customStyle="1" w:styleId="Return-to-top">
    <w:name w:val="Return-to-top"/>
    <w:basedOn w:val="Normal"/>
    <w:link w:val="Return-to-topChar"/>
    <w:qFormat/>
    <w:rsid w:val="00836486"/>
    <w:pPr>
      <w:spacing w:line="259" w:lineRule="auto"/>
    </w:pPr>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styleId="BodyText">
    <w:name w:val="Body Text"/>
    <w:basedOn w:val="Normal"/>
    <w:link w:val="BodyTextChar"/>
    <w:uiPriority w:val="99"/>
    <w:rsid w:val="00E20FD4"/>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pPr>
    <w:rPr>
      <w:rFonts w:ascii="Arial" w:eastAsia="Times New Roman" w:hAnsi="Arial" w:cs="Times New Roman"/>
      <w:szCs w:val="24"/>
    </w:rPr>
  </w:style>
  <w:style w:type="character" w:customStyle="1" w:styleId="BodyTextChar">
    <w:name w:val="Body Text Char"/>
    <w:basedOn w:val="DefaultParagraphFont"/>
    <w:link w:val="BodyText"/>
    <w:uiPriority w:val="99"/>
    <w:rsid w:val="00E20FD4"/>
    <w:rPr>
      <w:rFonts w:ascii="Arial" w:eastAsia="Times New Roman" w:hAnsi="Arial" w:cs="Times New Roman"/>
      <w:szCs w:val="24"/>
    </w:rPr>
  </w:style>
  <w:style w:type="paragraph" w:styleId="BodyTextIndent2">
    <w:name w:val="Body Text Indent 2"/>
    <w:basedOn w:val="Normal"/>
    <w:link w:val="BodyTextIndent2Char"/>
    <w:uiPriority w:val="99"/>
    <w:unhideWhenUsed/>
    <w:rsid w:val="00E338E8"/>
    <w:pPr>
      <w:spacing w:after="120" w:line="480" w:lineRule="auto"/>
      <w:ind w:left="360"/>
    </w:pPr>
  </w:style>
  <w:style w:type="character" w:customStyle="1" w:styleId="BodyTextIndent2Char">
    <w:name w:val="Body Text Indent 2 Char"/>
    <w:basedOn w:val="DefaultParagraphFont"/>
    <w:link w:val="BodyTextIndent2"/>
    <w:uiPriority w:val="99"/>
    <w:rsid w:val="00E338E8"/>
    <w:rPr>
      <w:rFonts w:ascii="Open Sans" w:eastAsia="Open Sans" w:hAnsi="Open Sans" w:cs="Open Sans"/>
    </w:rPr>
  </w:style>
  <w:style w:type="paragraph" w:styleId="BodyText2">
    <w:name w:val="Body Text 2"/>
    <w:basedOn w:val="Normal"/>
    <w:link w:val="BodyText2Char"/>
    <w:uiPriority w:val="99"/>
    <w:unhideWhenUsed/>
    <w:rsid w:val="00E338E8"/>
    <w:pPr>
      <w:spacing w:after="120" w:line="480" w:lineRule="auto"/>
    </w:pPr>
  </w:style>
  <w:style w:type="character" w:customStyle="1" w:styleId="BodyText2Char">
    <w:name w:val="Body Text 2 Char"/>
    <w:basedOn w:val="DefaultParagraphFont"/>
    <w:link w:val="BodyText2"/>
    <w:uiPriority w:val="99"/>
    <w:rsid w:val="00E338E8"/>
    <w:rPr>
      <w:rFonts w:ascii="Open Sans" w:eastAsia="Open Sans" w:hAnsi="Open Sans" w:cs="Open Sans"/>
    </w:rPr>
  </w:style>
  <w:style w:type="paragraph" w:styleId="BodyText3">
    <w:name w:val="Body Text 3"/>
    <w:basedOn w:val="Normal"/>
    <w:link w:val="BodyText3Char"/>
    <w:uiPriority w:val="99"/>
    <w:unhideWhenUsed/>
    <w:rsid w:val="00E338E8"/>
    <w:pPr>
      <w:spacing w:after="120"/>
    </w:pPr>
    <w:rPr>
      <w:sz w:val="16"/>
      <w:szCs w:val="16"/>
    </w:rPr>
  </w:style>
  <w:style w:type="character" w:customStyle="1" w:styleId="BodyText3Char">
    <w:name w:val="Body Text 3 Char"/>
    <w:basedOn w:val="DefaultParagraphFont"/>
    <w:link w:val="BodyText3"/>
    <w:uiPriority w:val="99"/>
    <w:rsid w:val="00E338E8"/>
    <w:rPr>
      <w:rFonts w:ascii="Open Sans" w:eastAsia="Open Sans" w:hAnsi="Open Sans" w:cs="Open Sans"/>
      <w:sz w:val="16"/>
      <w:szCs w:val="16"/>
    </w:rPr>
  </w:style>
  <w:style w:type="paragraph" w:customStyle="1" w:styleId="H1">
    <w:name w:val="H1"/>
    <w:basedOn w:val="Normal"/>
    <w:rsid w:val="00E338E8"/>
    <w:pPr>
      <w:spacing w:before="600" w:after="240" w:line="300" w:lineRule="exact"/>
    </w:pPr>
    <w:rPr>
      <w:rFonts w:ascii="Arial" w:eastAsia="Times New Roman" w:hAnsi="Arial" w:cs="Times New Roman"/>
      <w:b/>
      <w:caps/>
      <w:sz w:val="26"/>
      <w:szCs w:val="20"/>
    </w:rPr>
  </w:style>
  <w:style w:type="paragraph" w:customStyle="1" w:styleId="Question">
    <w:name w:val="Question"/>
    <w:basedOn w:val="Normal"/>
    <w:uiPriority w:val="99"/>
    <w:rsid w:val="00E338E8"/>
    <w:pPr>
      <w:tabs>
        <w:tab w:val="decimal" w:pos="1020"/>
        <w:tab w:val="left" w:pos="1380"/>
      </w:tabs>
      <w:spacing w:before="240" w:after="0" w:line="240" w:lineRule="exact"/>
      <w:ind w:left="1200" w:hanging="360"/>
    </w:pPr>
    <w:rPr>
      <w:rFonts w:ascii="Times New Roman" w:eastAsia="Times New Roman" w:hAnsi="Times New Roman" w:cs="Times New Roman"/>
      <w:b/>
      <w:szCs w:val="20"/>
    </w:rPr>
  </w:style>
  <w:style w:type="paragraph" w:customStyle="1" w:styleId="Answer">
    <w:name w:val="Answer"/>
    <w:basedOn w:val="Question"/>
    <w:uiPriority w:val="99"/>
    <w:rsid w:val="00E338E8"/>
    <w:pPr>
      <w:spacing w:before="120"/>
      <w:ind w:firstLine="0"/>
    </w:pPr>
    <w:rPr>
      <w:b w:val="0"/>
    </w:rPr>
  </w:style>
  <w:style w:type="paragraph" w:styleId="BodyTextIndent">
    <w:name w:val="Body Text Indent"/>
    <w:basedOn w:val="Normal"/>
    <w:link w:val="BodyTextIndentChar"/>
    <w:uiPriority w:val="99"/>
    <w:semiHidden/>
    <w:unhideWhenUsed/>
    <w:rsid w:val="00F768EE"/>
    <w:pPr>
      <w:spacing w:after="120"/>
      <w:ind w:left="360"/>
    </w:pPr>
  </w:style>
  <w:style w:type="character" w:customStyle="1" w:styleId="BodyTextIndentChar">
    <w:name w:val="Body Text Indent Char"/>
    <w:basedOn w:val="DefaultParagraphFont"/>
    <w:link w:val="BodyTextIndent"/>
    <w:uiPriority w:val="99"/>
    <w:semiHidden/>
    <w:rsid w:val="00F768EE"/>
    <w:rPr>
      <w:rFonts w:ascii="Open Sans" w:eastAsia="Open Sans" w:hAnsi="Open Sans" w:cs="Open Sans"/>
    </w:rPr>
  </w:style>
  <w:style w:type="paragraph" w:customStyle="1" w:styleId="Level1">
    <w:name w:val="Level 1"/>
    <w:uiPriority w:val="99"/>
    <w:rsid w:val="00F768EE"/>
    <w:pPr>
      <w:widowControl w:val="0"/>
      <w:autoSpaceDE w:val="0"/>
      <w:autoSpaceDN w:val="0"/>
      <w:adjustRightInd w:val="0"/>
      <w:spacing w:after="0" w:line="240" w:lineRule="auto"/>
      <w:ind w:left="720"/>
      <w:jc w:val="both"/>
    </w:pPr>
    <w:rPr>
      <w:rFonts w:ascii="Times New Roman" w:eastAsia="Times New Roman" w:hAnsi="Times New Roman" w:cs="Times New Roman"/>
      <w:sz w:val="20"/>
      <w:szCs w:val="24"/>
    </w:rPr>
  </w:style>
  <w:style w:type="paragraph" w:customStyle="1" w:styleId="Answerab">
    <w:name w:val="Answer (a)(b)"/>
    <w:basedOn w:val="Normal"/>
    <w:uiPriority w:val="99"/>
    <w:rsid w:val="00543661"/>
    <w:pPr>
      <w:tabs>
        <w:tab w:val="left" w:pos="1560"/>
      </w:tabs>
      <w:spacing w:before="120" w:after="0" w:line="240" w:lineRule="exact"/>
      <w:ind w:left="1560" w:hanging="360"/>
    </w:pPr>
    <w:rPr>
      <w:rFonts w:ascii="Times New Roman" w:eastAsia="Times New Roman" w:hAnsi="Times New Roman" w:cs="Times New Roman"/>
      <w:szCs w:val="20"/>
    </w:rPr>
  </w:style>
  <w:style w:type="paragraph" w:customStyle="1" w:styleId="tx">
    <w:name w:val="tx"/>
    <w:uiPriority w:val="99"/>
    <w:rsid w:val="00543661"/>
    <w:pPr>
      <w:widowControl w:val="0"/>
      <w:autoSpaceDE w:val="0"/>
      <w:autoSpaceDN w:val="0"/>
      <w:adjustRightInd w:val="0"/>
      <w:spacing w:after="0" w:line="240" w:lineRule="exact"/>
      <w:ind w:firstLine="360"/>
    </w:pPr>
    <w:rPr>
      <w:rFonts w:ascii="Times New Roman" w:eastAsia="Times New Roman" w:hAnsi="Times New Roman" w:cs="Times New Roman"/>
      <w:sz w:val="20"/>
      <w:szCs w:val="24"/>
    </w:rPr>
  </w:style>
  <w:style w:type="paragraph" w:customStyle="1" w:styleId="h10">
    <w:name w:val="h1"/>
    <w:uiPriority w:val="99"/>
    <w:rsid w:val="00FD5CC4"/>
    <w:pPr>
      <w:widowControl w:val="0"/>
      <w:autoSpaceDE w:val="0"/>
      <w:autoSpaceDN w:val="0"/>
      <w:adjustRightInd w:val="0"/>
      <w:spacing w:before="400" w:after="280" w:line="380" w:lineRule="exact"/>
    </w:pPr>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semiHidden/>
    <w:unhideWhenUsed/>
    <w:rsid w:val="00542B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2B1D"/>
    <w:rPr>
      <w:rFonts w:ascii="Open Sans" w:eastAsia="Open Sans" w:hAnsi="Open Sans" w:cs="Open Sans"/>
      <w:sz w:val="16"/>
      <w:szCs w:val="16"/>
    </w:rPr>
  </w:style>
  <w:style w:type="paragraph" w:styleId="NormalWeb">
    <w:name w:val="Normal (Web)"/>
    <w:basedOn w:val="Normal"/>
    <w:uiPriority w:val="99"/>
    <w:rsid w:val="005233EE"/>
    <w:pPr>
      <w:spacing w:before="100" w:beforeAutospacing="1" w:after="100" w:afterAutospacing="1"/>
    </w:pPr>
    <w:rPr>
      <w:rFonts w:ascii="Arial" w:eastAsia="Times New Roman" w:hAnsi="Arial" w:cs="Arial"/>
      <w:color w:val="000000"/>
      <w:sz w:val="20"/>
      <w:szCs w:val="20"/>
    </w:rPr>
  </w:style>
  <w:style w:type="paragraph" w:customStyle="1" w:styleId="ParagraphStyle1">
    <w:name w:val="Paragraph Style 1"/>
    <w:basedOn w:val="Normal"/>
    <w:rsid w:val="005233EE"/>
    <w:pPr>
      <w:autoSpaceDE w:val="0"/>
      <w:autoSpaceDN w:val="0"/>
      <w:adjustRightInd w:val="0"/>
      <w:spacing w:after="0" w:line="288" w:lineRule="auto"/>
      <w:textAlignment w:val="center"/>
    </w:pPr>
    <w:rPr>
      <w:rFonts w:ascii="Times" w:eastAsia="Times New Roman" w:hAnsi="Times" w:cs="Times"/>
      <w:color w:val="000000"/>
      <w:sz w:val="24"/>
      <w:szCs w:val="24"/>
    </w:rPr>
  </w:style>
  <w:style w:type="character" w:customStyle="1" w:styleId="CharacterStyle4">
    <w:name w:val="Character Style 4"/>
    <w:rsid w:val="005233EE"/>
    <w:rPr>
      <w:rFonts w:ascii="Adobe Garamond Pro" w:hAnsi="Adobe Garamond Pro" w:cs="Adobe Garamond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7519">
      <w:bodyDiv w:val="1"/>
      <w:marLeft w:val="0"/>
      <w:marRight w:val="0"/>
      <w:marTop w:val="0"/>
      <w:marBottom w:val="0"/>
      <w:divBdr>
        <w:top w:val="none" w:sz="0" w:space="0" w:color="auto"/>
        <w:left w:val="none" w:sz="0" w:space="0" w:color="auto"/>
        <w:bottom w:val="none" w:sz="0" w:space="0" w:color="auto"/>
        <w:right w:val="none" w:sz="0" w:space="0" w:color="auto"/>
      </w:divBdr>
      <w:divsChild>
        <w:div w:id="1771779504">
          <w:marLeft w:val="360"/>
          <w:marRight w:val="0"/>
          <w:marTop w:val="200"/>
          <w:marBottom w:val="160"/>
          <w:divBdr>
            <w:top w:val="none" w:sz="0" w:space="0" w:color="auto"/>
            <w:left w:val="none" w:sz="0" w:space="0" w:color="auto"/>
            <w:bottom w:val="none" w:sz="0" w:space="0" w:color="auto"/>
            <w:right w:val="none" w:sz="0" w:space="0" w:color="auto"/>
          </w:divBdr>
        </w:div>
        <w:div w:id="1365715045">
          <w:marLeft w:val="360"/>
          <w:marRight w:val="0"/>
          <w:marTop w:val="200"/>
          <w:marBottom w:val="160"/>
          <w:divBdr>
            <w:top w:val="none" w:sz="0" w:space="0" w:color="auto"/>
            <w:left w:val="none" w:sz="0" w:space="0" w:color="auto"/>
            <w:bottom w:val="none" w:sz="0" w:space="0" w:color="auto"/>
            <w:right w:val="none" w:sz="0" w:space="0" w:color="auto"/>
          </w:divBdr>
        </w:div>
        <w:div w:id="1425031721">
          <w:marLeft w:val="360"/>
          <w:marRight w:val="0"/>
          <w:marTop w:val="200"/>
          <w:marBottom w:val="160"/>
          <w:divBdr>
            <w:top w:val="none" w:sz="0" w:space="0" w:color="auto"/>
            <w:left w:val="none" w:sz="0" w:space="0" w:color="auto"/>
            <w:bottom w:val="none" w:sz="0" w:space="0" w:color="auto"/>
            <w:right w:val="none" w:sz="0" w:space="0" w:color="auto"/>
          </w:divBdr>
        </w:div>
        <w:div w:id="1693417258">
          <w:marLeft w:val="360"/>
          <w:marRight w:val="0"/>
          <w:marTop w:val="200"/>
          <w:marBottom w:val="160"/>
          <w:divBdr>
            <w:top w:val="none" w:sz="0" w:space="0" w:color="auto"/>
            <w:left w:val="none" w:sz="0" w:space="0" w:color="auto"/>
            <w:bottom w:val="none" w:sz="0" w:space="0" w:color="auto"/>
            <w:right w:val="none" w:sz="0" w:space="0" w:color="auto"/>
          </w:divBdr>
        </w:div>
        <w:div w:id="292177519">
          <w:marLeft w:val="360"/>
          <w:marRight w:val="0"/>
          <w:marTop w:val="200"/>
          <w:marBottom w:val="160"/>
          <w:divBdr>
            <w:top w:val="none" w:sz="0" w:space="0" w:color="auto"/>
            <w:left w:val="none" w:sz="0" w:space="0" w:color="auto"/>
            <w:bottom w:val="none" w:sz="0" w:space="0" w:color="auto"/>
            <w:right w:val="none" w:sz="0" w:space="0" w:color="auto"/>
          </w:divBdr>
        </w:div>
      </w:divsChild>
    </w:div>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360163459">
      <w:bodyDiv w:val="1"/>
      <w:marLeft w:val="0"/>
      <w:marRight w:val="0"/>
      <w:marTop w:val="0"/>
      <w:marBottom w:val="0"/>
      <w:divBdr>
        <w:top w:val="none" w:sz="0" w:space="0" w:color="auto"/>
        <w:left w:val="none" w:sz="0" w:space="0" w:color="auto"/>
        <w:bottom w:val="none" w:sz="0" w:space="0" w:color="auto"/>
        <w:right w:val="none" w:sz="0" w:space="0" w:color="auto"/>
      </w:divBdr>
      <w:divsChild>
        <w:div w:id="1244997500">
          <w:marLeft w:val="0"/>
          <w:marRight w:val="0"/>
          <w:marTop w:val="0"/>
          <w:marBottom w:val="0"/>
          <w:divBdr>
            <w:top w:val="none" w:sz="0" w:space="0" w:color="auto"/>
            <w:left w:val="none" w:sz="0" w:space="0" w:color="auto"/>
            <w:bottom w:val="none" w:sz="0" w:space="0" w:color="auto"/>
            <w:right w:val="none" w:sz="0" w:space="0" w:color="auto"/>
          </w:divBdr>
        </w:div>
        <w:div w:id="1415081370">
          <w:marLeft w:val="0"/>
          <w:marRight w:val="0"/>
          <w:marTop w:val="0"/>
          <w:marBottom w:val="0"/>
          <w:divBdr>
            <w:top w:val="none" w:sz="0" w:space="0" w:color="auto"/>
            <w:left w:val="none" w:sz="0" w:space="0" w:color="auto"/>
            <w:bottom w:val="none" w:sz="0" w:space="0" w:color="auto"/>
            <w:right w:val="none" w:sz="0" w:space="0" w:color="auto"/>
          </w:divBdr>
        </w:div>
        <w:div w:id="1277254960">
          <w:marLeft w:val="0"/>
          <w:marRight w:val="0"/>
          <w:marTop w:val="0"/>
          <w:marBottom w:val="0"/>
          <w:divBdr>
            <w:top w:val="none" w:sz="0" w:space="0" w:color="auto"/>
            <w:left w:val="none" w:sz="0" w:space="0" w:color="auto"/>
            <w:bottom w:val="none" w:sz="0" w:space="0" w:color="auto"/>
            <w:right w:val="none" w:sz="0" w:space="0" w:color="auto"/>
          </w:divBdr>
        </w:div>
        <w:div w:id="707073140">
          <w:marLeft w:val="0"/>
          <w:marRight w:val="0"/>
          <w:marTop w:val="0"/>
          <w:marBottom w:val="0"/>
          <w:divBdr>
            <w:top w:val="none" w:sz="0" w:space="0" w:color="auto"/>
            <w:left w:val="none" w:sz="0" w:space="0" w:color="auto"/>
            <w:bottom w:val="none" w:sz="0" w:space="0" w:color="auto"/>
            <w:right w:val="none" w:sz="0" w:space="0" w:color="auto"/>
          </w:divBdr>
        </w:div>
        <w:div w:id="898593202">
          <w:marLeft w:val="0"/>
          <w:marRight w:val="0"/>
          <w:marTop w:val="0"/>
          <w:marBottom w:val="0"/>
          <w:divBdr>
            <w:top w:val="none" w:sz="0" w:space="0" w:color="auto"/>
            <w:left w:val="none" w:sz="0" w:space="0" w:color="auto"/>
            <w:bottom w:val="none" w:sz="0" w:space="0" w:color="auto"/>
            <w:right w:val="none" w:sz="0" w:space="0" w:color="auto"/>
          </w:divBdr>
        </w:div>
        <w:div w:id="430779296">
          <w:marLeft w:val="0"/>
          <w:marRight w:val="0"/>
          <w:marTop w:val="0"/>
          <w:marBottom w:val="0"/>
          <w:divBdr>
            <w:top w:val="none" w:sz="0" w:space="0" w:color="auto"/>
            <w:left w:val="none" w:sz="0" w:space="0" w:color="auto"/>
            <w:bottom w:val="none" w:sz="0" w:space="0" w:color="auto"/>
            <w:right w:val="none" w:sz="0" w:space="0" w:color="auto"/>
          </w:divBdr>
          <w:divsChild>
            <w:div w:id="463425545">
              <w:marLeft w:val="-75"/>
              <w:marRight w:val="0"/>
              <w:marTop w:val="30"/>
              <w:marBottom w:val="30"/>
              <w:divBdr>
                <w:top w:val="none" w:sz="0" w:space="0" w:color="auto"/>
                <w:left w:val="none" w:sz="0" w:space="0" w:color="auto"/>
                <w:bottom w:val="none" w:sz="0" w:space="0" w:color="auto"/>
                <w:right w:val="none" w:sz="0" w:space="0" w:color="auto"/>
              </w:divBdr>
              <w:divsChild>
                <w:div w:id="2056346402">
                  <w:marLeft w:val="0"/>
                  <w:marRight w:val="0"/>
                  <w:marTop w:val="0"/>
                  <w:marBottom w:val="0"/>
                  <w:divBdr>
                    <w:top w:val="none" w:sz="0" w:space="0" w:color="auto"/>
                    <w:left w:val="none" w:sz="0" w:space="0" w:color="auto"/>
                    <w:bottom w:val="none" w:sz="0" w:space="0" w:color="auto"/>
                    <w:right w:val="none" w:sz="0" w:space="0" w:color="auto"/>
                  </w:divBdr>
                  <w:divsChild>
                    <w:div w:id="1881942165">
                      <w:marLeft w:val="0"/>
                      <w:marRight w:val="0"/>
                      <w:marTop w:val="0"/>
                      <w:marBottom w:val="0"/>
                      <w:divBdr>
                        <w:top w:val="none" w:sz="0" w:space="0" w:color="auto"/>
                        <w:left w:val="none" w:sz="0" w:space="0" w:color="auto"/>
                        <w:bottom w:val="none" w:sz="0" w:space="0" w:color="auto"/>
                        <w:right w:val="none" w:sz="0" w:space="0" w:color="auto"/>
                      </w:divBdr>
                    </w:div>
                  </w:divsChild>
                </w:div>
                <w:div w:id="396174712">
                  <w:marLeft w:val="0"/>
                  <w:marRight w:val="0"/>
                  <w:marTop w:val="0"/>
                  <w:marBottom w:val="0"/>
                  <w:divBdr>
                    <w:top w:val="none" w:sz="0" w:space="0" w:color="auto"/>
                    <w:left w:val="none" w:sz="0" w:space="0" w:color="auto"/>
                    <w:bottom w:val="none" w:sz="0" w:space="0" w:color="auto"/>
                    <w:right w:val="none" w:sz="0" w:space="0" w:color="auto"/>
                  </w:divBdr>
                  <w:divsChild>
                    <w:div w:id="1025256215">
                      <w:marLeft w:val="0"/>
                      <w:marRight w:val="0"/>
                      <w:marTop w:val="0"/>
                      <w:marBottom w:val="0"/>
                      <w:divBdr>
                        <w:top w:val="none" w:sz="0" w:space="0" w:color="auto"/>
                        <w:left w:val="none" w:sz="0" w:space="0" w:color="auto"/>
                        <w:bottom w:val="none" w:sz="0" w:space="0" w:color="auto"/>
                        <w:right w:val="none" w:sz="0" w:space="0" w:color="auto"/>
                      </w:divBdr>
                    </w:div>
                  </w:divsChild>
                </w:div>
                <w:div w:id="1869247705">
                  <w:marLeft w:val="0"/>
                  <w:marRight w:val="0"/>
                  <w:marTop w:val="0"/>
                  <w:marBottom w:val="0"/>
                  <w:divBdr>
                    <w:top w:val="none" w:sz="0" w:space="0" w:color="auto"/>
                    <w:left w:val="none" w:sz="0" w:space="0" w:color="auto"/>
                    <w:bottom w:val="none" w:sz="0" w:space="0" w:color="auto"/>
                    <w:right w:val="none" w:sz="0" w:space="0" w:color="auto"/>
                  </w:divBdr>
                  <w:divsChild>
                    <w:div w:id="1966227390">
                      <w:marLeft w:val="0"/>
                      <w:marRight w:val="0"/>
                      <w:marTop w:val="0"/>
                      <w:marBottom w:val="0"/>
                      <w:divBdr>
                        <w:top w:val="none" w:sz="0" w:space="0" w:color="auto"/>
                        <w:left w:val="none" w:sz="0" w:space="0" w:color="auto"/>
                        <w:bottom w:val="none" w:sz="0" w:space="0" w:color="auto"/>
                        <w:right w:val="none" w:sz="0" w:space="0" w:color="auto"/>
                      </w:divBdr>
                    </w:div>
                  </w:divsChild>
                </w:div>
                <w:div w:id="2101101462">
                  <w:marLeft w:val="0"/>
                  <w:marRight w:val="0"/>
                  <w:marTop w:val="0"/>
                  <w:marBottom w:val="0"/>
                  <w:divBdr>
                    <w:top w:val="none" w:sz="0" w:space="0" w:color="auto"/>
                    <w:left w:val="none" w:sz="0" w:space="0" w:color="auto"/>
                    <w:bottom w:val="none" w:sz="0" w:space="0" w:color="auto"/>
                    <w:right w:val="none" w:sz="0" w:space="0" w:color="auto"/>
                  </w:divBdr>
                  <w:divsChild>
                    <w:div w:id="1239900984">
                      <w:marLeft w:val="0"/>
                      <w:marRight w:val="0"/>
                      <w:marTop w:val="0"/>
                      <w:marBottom w:val="0"/>
                      <w:divBdr>
                        <w:top w:val="none" w:sz="0" w:space="0" w:color="auto"/>
                        <w:left w:val="none" w:sz="0" w:space="0" w:color="auto"/>
                        <w:bottom w:val="none" w:sz="0" w:space="0" w:color="auto"/>
                        <w:right w:val="none" w:sz="0" w:space="0" w:color="auto"/>
                      </w:divBdr>
                    </w:div>
                  </w:divsChild>
                </w:div>
                <w:div w:id="1597983756">
                  <w:marLeft w:val="0"/>
                  <w:marRight w:val="0"/>
                  <w:marTop w:val="0"/>
                  <w:marBottom w:val="0"/>
                  <w:divBdr>
                    <w:top w:val="none" w:sz="0" w:space="0" w:color="auto"/>
                    <w:left w:val="none" w:sz="0" w:space="0" w:color="auto"/>
                    <w:bottom w:val="none" w:sz="0" w:space="0" w:color="auto"/>
                    <w:right w:val="none" w:sz="0" w:space="0" w:color="auto"/>
                  </w:divBdr>
                  <w:divsChild>
                    <w:div w:id="1539464414">
                      <w:marLeft w:val="0"/>
                      <w:marRight w:val="0"/>
                      <w:marTop w:val="0"/>
                      <w:marBottom w:val="0"/>
                      <w:divBdr>
                        <w:top w:val="none" w:sz="0" w:space="0" w:color="auto"/>
                        <w:left w:val="none" w:sz="0" w:space="0" w:color="auto"/>
                        <w:bottom w:val="none" w:sz="0" w:space="0" w:color="auto"/>
                        <w:right w:val="none" w:sz="0" w:space="0" w:color="auto"/>
                      </w:divBdr>
                    </w:div>
                  </w:divsChild>
                </w:div>
                <w:div w:id="97456358">
                  <w:marLeft w:val="0"/>
                  <w:marRight w:val="0"/>
                  <w:marTop w:val="0"/>
                  <w:marBottom w:val="0"/>
                  <w:divBdr>
                    <w:top w:val="none" w:sz="0" w:space="0" w:color="auto"/>
                    <w:left w:val="none" w:sz="0" w:space="0" w:color="auto"/>
                    <w:bottom w:val="none" w:sz="0" w:space="0" w:color="auto"/>
                    <w:right w:val="none" w:sz="0" w:space="0" w:color="auto"/>
                  </w:divBdr>
                  <w:divsChild>
                    <w:div w:id="367992196">
                      <w:marLeft w:val="0"/>
                      <w:marRight w:val="0"/>
                      <w:marTop w:val="0"/>
                      <w:marBottom w:val="0"/>
                      <w:divBdr>
                        <w:top w:val="none" w:sz="0" w:space="0" w:color="auto"/>
                        <w:left w:val="none" w:sz="0" w:space="0" w:color="auto"/>
                        <w:bottom w:val="none" w:sz="0" w:space="0" w:color="auto"/>
                        <w:right w:val="none" w:sz="0" w:space="0" w:color="auto"/>
                      </w:divBdr>
                    </w:div>
                    <w:div w:id="1454471797">
                      <w:marLeft w:val="0"/>
                      <w:marRight w:val="0"/>
                      <w:marTop w:val="0"/>
                      <w:marBottom w:val="0"/>
                      <w:divBdr>
                        <w:top w:val="none" w:sz="0" w:space="0" w:color="auto"/>
                        <w:left w:val="none" w:sz="0" w:space="0" w:color="auto"/>
                        <w:bottom w:val="none" w:sz="0" w:space="0" w:color="auto"/>
                        <w:right w:val="none" w:sz="0" w:space="0" w:color="auto"/>
                      </w:divBdr>
                    </w:div>
                  </w:divsChild>
                </w:div>
                <w:div w:id="367292478">
                  <w:marLeft w:val="0"/>
                  <w:marRight w:val="0"/>
                  <w:marTop w:val="0"/>
                  <w:marBottom w:val="0"/>
                  <w:divBdr>
                    <w:top w:val="none" w:sz="0" w:space="0" w:color="auto"/>
                    <w:left w:val="none" w:sz="0" w:space="0" w:color="auto"/>
                    <w:bottom w:val="none" w:sz="0" w:space="0" w:color="auto"/>
                    <w:right w:val="none" w:sz="0" w:space="0" w:color="auto"/>
                  </w:divBdr>
                  <w:divsChild>
                    <w:div w:id="1701055101">
                      <w:marLeft w:val="0"/>
                      <w:marRight w:val="0"/>
                      <w:marTop w:val="0"/>
                      <w:marBottom w:val="0"/>
                      <w:divBdr>
                        <w:top w:val="none" w:sz="0" w:space="0" w:color="auto"/>
                        <w:left w:val="none" w:sz="0" w:space="0" w:color="auto"/>
                        <w:bottom w:val="none" w:sz="0" w:space="0" w:color="auto"/>
                        <w:right w:val="none" w:sz="0" w:space="0" w:color="auto"/>
                      </w:divBdr>
                    </w:div>
                    <w:div w:id="1943025391">
                      <w:marLeft w:val="0"/>
                      <w:marRight w:val="0"/>
                      <w:marTop w:val="0"/>
                      <w:marBottom w:val="0"/>
                      <w:divBdr>
                        <w:top w:val="none" w:sz="0" w:space="0" w:color="auto"/>
                        <w:left w:val="none" w:sz="0" w:space="0" w:color="auto"/>
                        <w:bottom w:val="none" w:sz="0" w:space="0" w:color="auto"/>
                        <w:right w:val="none" w:sz="0" w:space="0" w:color="auto"/>
                      </w:divBdr>
                    </w:div>
                  </w:divsChild>
                </w:div>
                <w:div w:id="1619681785">
                  <w:marLeft w:val="0"/>
                  <w:marRight w:val="0"/>
                  <w:marTop w:val="0"/>
                  <w:marBottom w:val="0"/>
                  <w:divBdr>
                    <w:top w:val="none" w:sz="0" w:space="0" w:color="auto"/>
                    <w:left w:val="none" w:sz="0" w:space="0" w:color="auto"/>
                    <w:bottom w:val="none" w:sz="0" w:space="0" w:color="auto"/>
                    <w:right w:val="none" w:sz="0" w:space="0" w:color="auto"/>
                  </w:divBdr>
                  <w:divsChild>
                    <w:div w:id="542135953">
                      <w:marLeft w:val="0"/>
                      <w:marRight w:val="0"/>
                      <w:marTop w:val="0"/>
                      <w:marBottom w:val="0"/>
                      <w:divBdr>
                        <w:top w:val="none" w:sz="0" w:space="0" w:color="auto"/>
                        <w:left w:val="none" w:sz="0" w:space="0" w:color="auto"/>
                        <w:bottom w:val="none" w:sz="0" w:space="0" w:color="auto"/>
                        <w:right w:val="none" w:sz="0" w:space="0" w:color="auto"/>
                      </w:divBdr>
                    </w:div>
                    <w:div w:id="641077465">
                      <w:marLeft w:val="0"/>
                      <w:marRight w:val="0"/>
                      <w:marTop w:val="0"/>
                      <w:marBottom w:val="0"/>
                      <w:divBdr>
                        <w:top w:val="none" w:sz="0" w:space="0" w:color="auto"/>
                        <w:left w:val="none" w:sz="0" w:space="0" w:color="auto"/>
                        <w:bottom w:val="none" w:sz="0" w:space="0" w:color="auto"/>
                        <w:right w:val="none" w:sz="0" w:space="0" w:color="auto"/>
                      </w:divBdr>
                    </w:div>
                  </w:divsChild>
                </w:div>
                <w:div w:id="328412744">
                  <w:marLeft w:val="0"/>
                  <w:marRight w:val="0"/>
                  <w:marTop w:val="0"/>
                  <w:marBottom w:val="0"/>
                  <w:divBdr>
                    <w:top w:val="none" w:sz="0" w:space="0" w:color="auto"/>
                    <w:left w:val="none" w:sz="0" w:space="0" w:color="auto"/>
                    <w:bottom w:val="none" w:sz="0" w:space="0" w:color="auto"/>
                    <w:right w:val="none" w:sz="0" w:space="0" w:color="auto"/>
                  </w:divBdr>
                  <w:divsChild>
                    <w:div w:id="1093013405">
                      <w:marLeft w:val="0"/>
                      <w:marRight w:val="0"/>
                      <w:marTop w:val="0"/>
                      <w:marBottom w:val="0"/>
                      <w:divBdr>
                        <w:top w:val="none" w:sz="0" w:space="0" w:color="auto"/>
                        <w:left w:val="none" w:sz="0" w:space="0" w:color="auto"/>
                        <w:bottom w:val="none" w:sz="0" w:space="0" w:color="auto"/>
                        <w:right w:val="none" w:sz="0" w:space="0" w:color="auto"/>
                      </w:divBdr>
                    </w:div>
                  </w:divsChild>
                </w:div>
                <w:div w:id="926159254">
                  <w:marLeft w:val="0"/>
                  <w:marRight w:val="0"/>
                  <w:marTop w:val="0"/>
                  <w:marBottom w:val="0"/>
                  <w:divBdr>
                    <w:top w:val="none" w:sz="0" w:space="0" w:color="auto"/>
                    <w:left w:val="none" w:sz="0" w:space="0" w:color="auto"/>
                    <w:bottom w:val="none" w:sz="0" w:space="0" w:color="auto"/>
                    <w:right w:val="none" w:sz="0" w:space="0" w:color="auto"/>
                  </w:divBdr>
                  <w:divsChild>
                    <w:div w:id="643778844">
                      <w:marLeft w:val="0"/>
                      <w:marRight w:val="0"/>
                      <w:marTop w:val="0"/>
                      <w:marBottom w:val="0"/>
                      <w:divBdr>
                        <w:top w:val="none" w:sz="0" w:space="0" w:color="auto"/>
                        <w:left w:val="none" w:sz="0" w:space="0" w:color="auto"/>
                        <w:bottom w:val="none" w:sz="0" w:space="0" w:color="auto"/>
                        <w:right w:val="none" w:sz="0" w:space="0" w:color="auto"/>
                      </w:divBdr>
                    </w:div>
                    <w:div w:id="1536457151">
                      <w:marLeft w:val="0"/>
                      <w:marRight w:val="0"/>
                      <w:marTop w:val="0"/>
                      <w:marBottom w:val="0"/>
                      <w:divBdr>
                        <w:top w:val="none" w:sz="0" w:space="0" w:color="auto"/>
                        <w:left w:val="none" w:sz="0" w:space="0" w:color="auto"/>
                        <w:bottom w:val="none" w:sz="0" w:space="0" w:color="auto"/>
                        <w:right w:val="none" w:sz="0" w:space="0" w:color="auto"/>
                      </w:divBdr>
                    </w:div>
                  </w:divsChild>
                </w:div>
                <w:div w:id="628361961">
                  <w:marLeft w:val="0"/>
                  <w:marRight w:val="0"/>
                  <w:marTop w:val="0"/>
                  <w:marBottom w:val="0"/>
                  <w:divBdr>
                    <w:top w:val="none" w:sz="0" w:space="0" w:color="auto"/>
                    <w:left w:val="none" w:sz="0" w:space="0" w:color="auto"/>
                    <w:bottom w:val="none" w:sz="0" w:space="0" w:color="auto"/>
                    <w:right w:val="none" w:sz="0" w:space="0" w:color="auto"/>
                  </w:divBdr>
                  <w:divsChild>
                    <w:div w:id="969165222">
                      <w:marLeft w:val="0"/>
                      <w:marRight w:val="0"/>
                      <w:marTop w:val="0"/>
                      <w:marBottom w:val="0"/>
                      <w:divBdr>
                        <w:top w:val="none" w:sz="0" w:space="0" w:color="auto"/>
                        <w:left w:val="none" w:sz="0" w:space="0" w:color="auto"/>
                        <w:bottom w:val="none" w:sz="0" w:space="0" w:color="auto"/>
                        <w:right w:val="none" w:sz="0" w:space="0" w:color="auto"/>
                      </w:divBdr>
                    </w:div>
                    <w:div w:id="2064480325">
                      <w:marLeft w:val="0"/>
                      <w:marRight w:val="0"/>
                      <w:marTop w:val="0"/>
                      <w:marBottom w:val="0"/>
                      <w:divBdr>
                        <w:top w:val="none" w:sz="0" w:space="0" w:color="auto"/>
                        <w:left w:val="none" w:sz="0" w:space="0" w:color="auto"/>
                        <w:bottom w:val="none" w:sz="0" w:space="0" w:color="auto"/>
                        <w:right w:val="none" w:sz="0" w:space="0" w:color="auto"/>
                      </w:divBdr>
                    </w:div>
                  </w:divsChild>
                </w:div>
                <w:div w:id="1312246982">
                  <w:marLeft w:val="0"/>
                  <w:marRight w:val="0"/>
                  <w:marTop w:val="0"/>
                  <w:marBottom w:val="0"/>
                  <w:divBdr>
                    <w:top w:val="none" w:sz="0" w:space="0" w:color="auto"/>
                    <w:left w:val="none" w:sz="0" w:space="0" w:color="auto"/>
                    <w:bottom w:val="none" w:sz="0" w:space="0" w:color="auto"/>
                    <w:right w:val="none" w:sz="0" w:space="0" w:color="auto"/>
                  </w:divBdr>
                  <w:divsChild>
                    <w:div w:id="219288022">
                      <w:marLeft w:val="0"/>
                      <w:marRight w:val="0"/>
                      <w:marTop w:val="0"/>
                      <w:marBottom w:val="0"/>
                      <w:divBdr>
                        <w:top w:val="none" w:sz="0" w:space="0" w:color="auto"/>
                        <w:left w:val="none" w:sz="0" w:space="0" w:color="auto"/>
                        <w:bottom w:val="none" w:sz="0" w:space="0" w:color="auto"/>
                        <w:right w:val="none" w:sz="0" w:space="0" w:color="auto"/>
                      </w:divBdr>
                    </w:div>
                    <w:div w:id="1581059181">
                      <w:marLeft w:val="0"/>
                      <w:marRight w:val="0"/>
                      <w:marTop w:val="0"/>
                      <w:marBottom w:val="0"/>
                      <w:divBdr>
                        <w:top w:val="none" w:sz="0" w:space="0" w:color="auto"/>
                        <w:left w:val="none" w:sz="0" w:space="0" w:color="auto"/>
                        <w:bottom w:val="none" w:sz="0" w:space="0" w:color="auto"/>
                        <w:right w:val="none" w:sz="0" w:space="0" w:color="auto"/>
                      </w:divBdr>
                    </w:div>
                  </w:divsChild>
                </w:div>
                <w:div w:id="719404110">
                  <w:marLeft w:val="0"/>
                  <w:marRight w:val="0"/>
                  <w:marTop w:val="0"/>
                  <w:marBottom w:val="0"/>
                  <w:divBdr>
                    <w:top w:val="none" w:sz="0" w:space="0" w:color="auto"/>
                    <w:left w:val="none" w:sz="0" w:space="0" w:color="auto"/>
                    <w:bottom w:val="none" w:sz="0" w:space="0" w:color="auto"/>
                    <w:right w:val="none" w:sz="0" w:space="0" w:color="auto"/>
                  </w:divBdr>
                  <w:divsChild>
                    <w:div w:id="1837919884">
                      <w:marLeft w:val="0"/>
                      <w:marRight w:val="0"/>
                      <w:marTop w:val="0"/>
                      <w:marBottom w:val="0"/>
                      <w:divBdr>
                        <w:top w:val="none" w:sz="0" w:space="0" w:color="auto"/>
                        <w:left w:val="none" w:sz="0" w:space="0" w:color="auto"/>
                        <w:bottom w:val="none" w:sz="0" w:space="0" w:color="auto"/>
                        <w:right w:val="none" w:sz="0" w:space="0" w:color="auto"/>
                      </w:divBdr>
                    </w:div>
                  </w:divsChild>
                </w:div>
                <w:div w:id="1016275278">
                  <w:marLeft w:val="0"/>
                  <w:marRight w:val="0"/>
                  <w:marTop w:val="0"/>
                  <w:marBottom w:val="0"/>
                  <w:divBdr>
                    <w:top w:val="none" w:sz="0" w:space="0" w:color="auto"/>
                    <w:left w:val="none" w:sz="0" w:space="0" w:color="auto"/>
                    <w:bottom w:val="none" w:sz="0" w:space="0" w:color="auto"/>
                    <w:right w:val="none" w:sz="0" w:space="0" w:color="auto"/>
                  </w:divBdr>
                  <w:divsChild>
                    <w:div w:id="163522565">
                      <w:marLeft w:val="0"/>
                      <w:marRight w:val="0"/>
                      <w:marTop w:val="0"/>
                      <w:marBottom w:val="0"/>
                      <w:divBdr>
                        <w:top w:val="none" w:sz="0" w:space="0" w:color="auto"/>
                        <w:left w:val="none" w:sz="0" w:space="0" w:color="auto"/>
                        <w:bottom w:val="none" w:sz="0" w:space="0" w:color="auto"/>
                        <w:right w:val="none" w:sz="0" w:space="0" w:color="auto"/>
                      </w:divBdr>
                    </w:div>
                    <w:div w:id="1393381369">
                      <w:marLeft w:val="0"/>
                      <w:marRight w:val="0"/>
                      <w:marTop w:val="0"/>
                      <w:marBottom w:val="0"/>
                      <w:divBdr>
                        <w:top w:val="none" w:sz="0" w:space="0" w:color="auto"/>
                        <w:left w:val="none" w:sz="0" w:space="0" w:color="auto"/>
                        <w:bottom w:val="none" w:sz="0" w:space="0" w:color="auto"/>
                        <w:right w:val="none" w:sz="0" w:space="0" w:color="auto"/>
                      </w:divBdr>
                    </w:div>
                    <w:div w:id="717239378">
                      <w:marLeft w:val="0"/>
                      <w:marRight w:val="0"/>
                      <w:marTop w:val="0"/>
                      <w:marBottom w:val="0"/>
                      <w:divBdr>
                        <w:top w:val="none" w:sz="0" w:space="0" w:color="auto"/>
                        <w:left w:val="none" w:sz="0" w:space="0" w:color="auto"/>
                        <w:bottom w:val="none" w:sz="0" w:space="0" w:color="auto"/>
                        <w:right w:val="none" w:sz="0" w:space="0" w:color="auto"/>
                      </w:divBdr>
                    </w:div>
                  </w:divsChild>
                </w:div>
                <w:div w:id="1187258569">
                  <w:marLeft w:val="0"/>
                  <w:marRight w:val="0"/>
                  <w:marTop w:val="0"/>
                  <w:marBottom w:val="0"/>
                  <w:divBdr>
                    <w:top w:val="none" w:sz="0" w:space="0" w:color="auto"/>
                    <w:left w:val="none" w:sz="0" w:space="0" w:color="auto"/>
                    <w:bottom w:val="none" w:sz="0" w:space="0" w:color="auto"/>
                    <w:right w:val="none" w:sz="0" w:space="0" w:color="auto"/>
                  </w:divBdr>
                  <w:divsChild>
                    <w:div w:id="1101993071">
                      <w:marLeft w:val="0"/>
                      <w:marRight w:val="0"/>
                      <w:marTop w:val="0"/>
                      <w:marBottom w:val="0"/>
                      <w:divBdr>
                        <w:top w:val="none" w:sz="0" w:space="0" w:color="auto"/>
                        <w:left w:val="none" w:sz="0" w:space="0" w:color="auto"/>
                        <w:bottom w:val="none" w:sz="0" w:space="0" w:color="auto"/>
                        <w:right w:val="none" w:sz="0" w:space="0" w:color="auto"/>
                      </w:divBdr>
                    </w:div>
                    <w:div w:id="1835753491">
                      <w:marLeft w:val="0"/>
                      <w:marRight w:val="0"/>
                      <w:marTop w:val="0"/>
                      <w:marBottom w:val="0"/>
                      <w:divBdr>
                        <w:top w:val="none" w:sz="0" w:space="0" w:color="auto"/>
                        <w:left w:val="none" w:sz="0" w:space="0" w:color="auto"/>
                        <w:bottom w:val="none" w:sz="0" w:space="0" w:color="auto"/>
                        <w:right w:val="none" w:sz="0" w:space="0" w:color="auto"/>
                      </w:divBdr>
                    </w:div>
                    <w:div w:id="1740783235">
                      <w:marLeft w:val="0"/>
                      <w:marRight w:val="0"/>
                      <w:marTop w:val="0"/>
                      <w:marBottom w:val="0"/>
                      <w:divBdr>
                        <w:top w:val="none" w:sz="0" w:space="0" w:color="auto"/>
                        <w:left w:val="none" w:sz="0" w:space="0" w:color="auto"/>
                        <w:bottom w:val="none" w:sz="0" w:space="0" w:color="auto"/>
                        <w:right w:val="none" w:sz="0" w:space="0" w:color="auto"/>
                      </w:divBdr>
                    </w:div>
                  </w:divsChild>
                </w:div>
                <w:div w:id="1191870360">
                  <w:marLeft w:val="0"/>
                  <w:marRight w:val="0"/>
                  <w:marTop w:val="0"/>
                  <w:marBottom w:val="0"/>
                  <w:divBdr>
                    <w:top w:val="none" w:sz="0" w:space="0" w:color="auto"/>
                    <w:left w:val="none" w:sz="0" w:space="0" w:color="auto"/>
                    <w:bottom w:val="none" w:sz="0" w:space="0" w:color="auto"/>
                    <w:right w:val="none" w:sz="0" w:space="0" w:color="auto"/>
                  </w:divBdr>
                  <w:divsChild>
                    <w:div w:id="1619484678">
                      <w:marLeft w:val="0"/>
                      <w:marRight w:val="0"/>
                      <w:marTop w:val="0"/>
                      <w:marBottom w:val="0"/>
                      <w:divBdr>
                        <w:top w:val="none" w:sz="0" w:space="0" w:color="auto"/>
                        <w:left w:val="none" w:sz="0" w:space="0" w:color="auto"/>
                        <w:bottom w:val="none" w:sz="0" w:space="0" w:color="auto"/>
                        <w:right w:val="none" w:sz="0" w:space="0" w:color="auto"/>
                      </w:divBdr>
                    </w:div>
                    <w:div w:id="1731658430">
                      <w:marLeft w:val="0"/>
                      <w:marRight w:val="0"/>
                      <w:marTop w:val="0"/>
                      <w:marBottom w:val="0"/>
                      <w:divBdr>
                        <w:top w:val="none" w:sz="0" w:space="0" w:color="auto"/>
                        <w:left w:val="none" w:sz="0" w:space="0" w:color="auto"/>
                        <w:bottom w:val="none" w:sz="0" w:space="0" w:color="auto"/>
                        <w:right w:val="none" w:sz="0" w:space="0" w:color="auto"/>
                      </w:divBdr>
                    </w:div>
                  </w:divsChild>
                </w:div>
                <w:div w:id="1510636407">
                  <w:marLeft w:val="0"/>
                  <w:marRight w:val="0"/>
                  <w:marTop w:val="0"/>
                  <w:marBottom w:val="0"/>
                  <w:divBdr>
                    <w:top w:val="none" w:sz="0" w:space="0" w:color="auto"/>
                    <w:left w:val="none" w:sz="0" w:space="0" w:color="auto"/>
                    <w:bottom w:val="none" w:sz="0" w:space="0" w:color="auto"/>
                    <w:right w:val="none" w:sz="0" w:space="0" w:color="auto"/>
                  </w:divBdr>
                  <w:divsChild>
                    <w:div w:id="709189554">
                      <w:marLeft w:val="0"/>
                      <w:marRight w:val="0"/>
                      <w:marTop w:val="0"/>
                      <w:marBottom w:val="0"/>
                      <w:divBdr>
                        <w:top w:val="none" w:sz="0" w:space="0" w:color="auto"/>
                        <w:left w:val="none" w:sz="0" w:space="0" w:color="auto"/>
                        <w:bottom w:val="none" w:sz="0" w:space="0" w:color="auto"/>
                        <w:right w:val="none" w:sz="0" w:space="0" w:color="auto"/>
                      </w:divBdr>
                    </w:div>
                  </w:divsChild>
                </w:div>
                <w:div w:id="1797522157">
                  <w:marLeft w:val="0"/>
                  <w:marRight w:val="0"/>
                  <w:marTop w:val="0"/>
                  <w:marBottom w:val="0"/>
                  <w:divBdr>
                    <w:top w:val="none" w:sz="0" w:space="0" w:color="auto"/>
                    <w:left w:val="none" w:sz="0" w:space="0" w:color="auto"/>
                    <w:bottom w:val="none" w:sz="0" w:space="0" w:color="auto"/>
                    <w:right w:val="none" w:sz="0" w:space="0" w:color="auto"/>
                  </w:divBdr>
                  <w:divsChild>
                    <w:div w:id="880947076">
                      <w:marLeft w:val="0"/>
                      <w:marRight w:val="0"/>
                      <w:marTop w:val="0"/>
                      <w:marBottom w:val="0"/>
                      <w:divBdr>
                        <w:top w:val="none" w:sz="0" w:space="0" w:color="auto"/>
                        <w:left w:val="none" w:sz="0" w:space="0" w:color="auto"/>
                        <w:bottom w:val="none" w:sz="0" w:space="0" w:color="auto"/>
                        <w:right w:val="none" w:sz="0" w:space="0" w:color="auto"/>
                      </w:divBdr>
                    </w:div>
                    <w:div w:id="2001686970">
                      <w:marLeft w:val="0"/>
                      <w:marRight w:val="0"/>
                      <w:marTop w:val="0"/>
                      <w:marBottom w:val="0"/>
                      <w:divBdr>
                        <w:top w:val="none" w:sz="0" w:space="0" w:color="auto"/>
                        <w:left w:val="none" w:sz="0" w:space="0" w:color="auto"/>
                        <w:bottom w:val="none" w:sz="0" w:space="0" w:color="auto"/>
                        <w:right w:val="none" w:sz="0" w:space="0" w:color="auto"/>
                      </w:divBdr>
                    </w:div>
                  </w:divsChild>
                </w:div>
                <w:div w:id="447242652">
                  <w:marLeft w:val="0"/>
                  <w:marRight w:val="0"/>
                  <w:marTop w:val="0"/>
                  <w:marBottom w:val="0"/>
                  <w:divBdr>
                    <w:top w:val="none" w:sz="0" w:space="0" w:color="auto"/>
                    <w:left w:val="none" w:sz="0" w:space="0" w:color="auto"/>
                    <w:bottom w:val="none" w:sz="0" w:space="0" w:color="auto"/>
                    <w:right w:val="none" w:sz="0" w:space="0" w:color="auto"/>
                  </w:divBdr>
                  <w:divsChild>
                    <w:div w:id="936136003">
                      <w:marLeft w:val="0"/>
                      <w:marRight w:val="0"/>
                      <w:marTop w:val="0"/>
                      <w:marBottom w:val="0"/>
                      <w:divBdr>
                        <w:top w:val="none" w:sz="0" w:space="0" w:color="auto"/>
                        <w:left w:val="none" w:sz="0" w:space="0" w:color="auto"/>
                        <w:bottom w:val="none" w:sz="0" w:space="0" w:color="auto"/>
                        <w:right w:val="none" w:sz="0" w:space="0" w:color="auto"/>
                      </w:divBdr>
                    </w:div>
                    <w:div w:id="826244702">
                      <w:marLeft w:val="0"/>
                      <w:marRight w:val="0"/>
                      <w:marTop w:val="0"/>
                      <w:marBottom w:val="0"/>
                      <w:divBdr>
                        <w:top w:val="none" w:sz="0" w:space="0" w:color="auto"/>
                        <w:left w:val="none" w:sz="0" w:space="0" w:color="auto"/>
                        <w:bottom w:val="none" w:sz="0" w:space="0" w:color="auto"/>
                        <w:right w:val="none" w:sz="0" w:space="0" w:color="auto"/>
                      </w:divBdr>
                    </w:div>
                  </w:divsChild>
                </w:div>
                <w:div w:id="838690244">
                  <w:marLeft w:val="0"/>
                  <w:marRight w:val="0"/>
                  <w:marTop w:val="0"/>
                  <w:marBottom w:val="0"/>
                  <w:divBdr>
                    <w:top w:val="none" w:sz="0" w:space="0" w:color="auto"/>
                    <w:left w:val="none" w:sz="0" w:space="0" w:color="auto"/>
                    <w:bottom w:val="none" w:sz="0" w:space="0" w:color="auto"/>
                    <w:right w:val="none" w:sz="0" w:space="0" w:color="auto"/>
                  </w:divBdr>
                  <w:divsChild>
                    <w:div w:id="1016348348">
                      <w:marLeft w:val="0"/>
                      <w:marRight w:val="0"/>
                      <w:marTop w:val="0"/>
                      <w:marBottom w:val="0"/>
                      <w:divBdr>
                        <w:top w:val="none" w:sz="0" w:space="0" w:color="auto"/>
                        <w:left w:val="none" w:sz="0" w:space="0" w:color="auto"/>
                        <w:bottom w:val="none" w:sz="0" w:space="0" w:color="auto"/>
                        <w:right w:val="none" w:sz="0" w:space="0" w:color="auto"/>
                      </w:divBdr>
                    </w:div>
                    <w:div w:id="1165437442">
                      <w:marLeft w:val="0"/>
                      <w:marRight w:val="0"/>
                      <w:marTop w:val="0"/>
                      <w:marBottom w:val="0"/>
                      <w:divBdr>
                        <w:top w:val="none" w:sz="0" w:space="0" w:color="auto"/>
                        <w:left w:val="none" w:sz="0" w:space="0" w:color="auto"/>
                        <w:bottom w:val="none" w:sz="0" w:space="0" w:color="auto"/>
                        <w:right w:val="none" w:sz="0" w:space="0" w:color="auto"/>
                      </w:divBdr>
                    </w:div>
                  </w:divsChild>
                </w:div>
                <w:div w:id="2038772123">
                  <w:marLeft w:val="0"/>
                  <w:marRight w:val="0"/>
                  <w:marTop w:val="0"/>
                  <w:marBottom w:val="0"/>
                  <w:divBdr>
                    <w:top w:val="none" w:sz="0" w:space="0" w:color="auto"/>
                    <w:left w:val="none" w:sz="0" w:space="0" w:color="auto"/>
                    <w:bottom w:val="none" w:sz="0" w:space="0" w:color="auto"/>
                    <w:right w:val="none" w:sz="0" w:space="0" w:color="auto"/>
                  </w:divBdr>
                  <w:divsChild>
                    <w:div w:id="599988833">
                      <w:marLeft w:val="0"/>
                      <w:marRight w:val="0"/>
                      <w:marTop w:val="0"/>
                      <w:marBottom w:val="0"/>
                      <w:divBdr>
                        <w:top w:val="none" w:sz="0" w:space="0" w:color="auto"/>
                        <w:left w:val="none" w:sz="0" w:space="0" w:color="auto"/>
                        <w:bottom w:val="none" w:sz="0" w:space="0" w:color="auto"/>
                        <w:right w:val="none" w:sz="0" w:space="0" w:color="auto"/>
                      </w:divBdr>
                    </w:div>
                  </w:divsChild>
                </w:div>
                <w:div w:id="1911184680">
                  <w:marLeft w:val="0"/>
                  <w:marRight w:val="0"/>
                  <w:marTop w:val="0"/>
                  <w:marBottom w:val="0"/>
                  <w:divBdr>
                    <w:top w:val="none" w:sz="0" w:space="0" w:color="auto"/>
                    <w:left w:val="none" w:sz="0" w:space="0" w:color="auto"/>
                    <w:bottom w:val="none" w:sz="0" w:space="0" w:color="auto"/>
                    <w:right w:val="none" w:sz="0" w:space="0" w:color="auto"/>
                  </w:divBdr>
                  <w:divsChild>
                    <w:div w:id="504440614">
                      <w:marLeft w:val="0"/>
                      <w:marRight w:val="0"/>
                      <w:marTop w:val="0"/>
                      <w:marBottom w:val="0"/>
                      <w:divBdr>
                        <w:top w:val="none" w:sz="0" w:space="0" w:color="auto"/>
                        <w:left w:val="none" w:sz="0" w:space="0" w:color="auto"/>
                        <w:bottom w:val="none" w:sz="0" w:space="0" w:color="auto"/>
                        <w:right w:val="none" w:sz="0" w:space="0" w:color="auto"/>
                      </w:divBdr>
                    </w:div>
                    <w:div w:id="1731152877">
                      <w:marLeft w:val="0"/>
                      <w:marRight w:val="0"/>
                      <w:marTop w:val="0"/>
                      <w:marBottom w:val="0"/>
                      <w:divBdr>
                        <w:top w:val="none" w:sz="0" w:space="0" w:color="auto"/>
                        <w:left w:val="none" w:sz="0" w:space="0" w:color="auto"/>
                        <w:bottom w:val="none" w:sz="0" w:space="0" w:color="auto"/>
                        <w:right w:val="none" w:sz="0" w:space="0" w:color="auto"/>
                      </w:divBdr>
                    </w:div>
                  </w:divsChild>
                </w:div>
                <w:div w:id="1024870014">
                  <w:marLeft w:val="0"/>
                  <w:marRight w:val="0"/>
                  <w:marTop w:val="0"/>
                  <w:marBottom w:val="0"/>
                  <w:divBdr>
                    <w:top w:val="none" w:sz="0" w:space="0" w:color="auto"/>
                    <w:left w:val="none" w:sz="0" w:space="0" w:color="auto"/>
                    <w:bottom w:val="none" w:sz="0" w:space="0" w:color="auto"/>
                    <w:right w:val="none" w:sz="0" w:space="0" w:color="auto"/>
                  </w:divBdr>
                  <w:divsChild>
                    <w:div w:id="1784155863">
                      <w:marLeft w:val="0"/>
                      <w:marRight w:val="0"/>
                      <w:marTop w:val="0"/>
                      <w:marBottom w:val="0"/>
                      <w:divBdr>
                        <w:top w:val="none" w:sz="0" w:space="0" w:color="auto"/>
                        <w:left w:val="none" w:sz="0" w:space="0" w:color="auto"/>
                        <w:bottom w:val="none" w:sz="0" w:space="0" w:color="auto"/>
                        <w:right w:val="none" w:sz="0" w:space="0" w:color="auto"/>
                      </w:divBdr>
                    </w:div>
                    <w:div w:id="1506018639">
                      <w:marLeft w:val="0"/>
                      <w:marRight w:val="0"/>
                      <w:marTop w:val="0"/>
                      <w:marBottom w:val="0"/>
                      <w:divBdr>
                        <w:top w:val="none" w:sz="0" w:space="0" w:color="auto"/>
                        <w:left w:val="none" w:sz="0" w:space="0" w:color="auto"/>
                        <w:bottom w:val="none" w:sz="0" w:space="0" w:color="auto"/>
                        <w:right w:val="none" w:sz="0" w:space="0" w:color="auto"/>
                      </w:divBdr>
                    </w:div>
                  </w:divsChild>
                </w:div>
                <w:div w:id="843595046">
                  <w:marLeft w:val="0"/>
                  <w:marRight w:val="0"/>
                  <w:marTop w:val="0"/>
                  <w:marBottom w:val="0"/>
                  <w:divBdr>
                    <w:top w:val="none" w:sz="0" w:space="0" w:color="auto"/>
                    <w:left w:val="none" w:sz="0" w:space="0" w:color="auto"/>
                    <w:bottom w:val="none" w:sz="0" w:space="0" w:color="auto"/>
                    <w:right w:val="none" w:sz="0" w:space="0" w:color="auto"/>
                  </w:divBdr>
                  <w:divsChild>
                    <w:div w:id="1699768633">
                      <w:marLeft w:val="0"/>
                      <w:marRight w:val="0"/>
                      <w:marTop w:val="0"/>
                      <w:marBottom w:val="0"/>
                      <w:divBdr>
                        <w:top w:val="none" w:sz="0" w:space="0" w:color="auto"/>
                        <w:left w:val="none" w:sz="0" w:space="0" w:color="auto"/>
                        <w:bottom w:val="none" w:sz="0" w:space="0" w:color="auto"/>
                        <w:right w:val="none" w:sz="0" w:space="0" w:color="auto"/>
                      </w:divBdr>
                    </w:div>
                    <w:div w:id="14457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75004">
          <w:marLeft w:val="0"/>
          <w:marRight w:val="0"/>
          <w:marTop w:val="0"/>
          <w:marBottom w:val="0"/>
          <w:divBdr>
            <w:top w:val="none" w:sz="0" w:space="0" w:color="auto"/>
            <w:left w:val="none" w:sz="0" w:space="0" w:color="auto"/>
            <w:bottom w:val="none" w:sz="0" w:space="0" w:color="auto"/>
            <w:right w:val="none" w:sz="0" w:space="0" w:color="auto"/>
          </w:divBdr>
        </w:div>
        <w:div w:id="1565337898">
          <w:marLeft w:val="0"/>
          <w:marRight w:val="0"/>
          <w:marTop w:val="0"/>
          <w:marBottom w:val="0"/>
          <w:divBdr>
            <w:top w:val="none" w:sz="0" w:space="0" w:color="auto"/>
            <w:left w:val="none" w:sz="0" w:space="0" w:color="auto"/>
            <w:bottom w:val="none" w:sz="0" w:space="0" w:color="auto"/>
            <w:right w:val="none" w:sz="0" w:space="0" w:color="auto"/>
          </w:divBdr>
        </w:div>
        <w:div w:id="1065687181">
          <w:marLeft w:val="0"/>
          <w:marRight w:val="0"/>
          <w:marTop w:val="0"/>
          <w:marBottom w:val="0"/>
          <w:divBdr>
            <w:top w:val="none" w:sz="0" w:space="0" w:color="auto"/>
            <w:left w:val="none" w:sz="0" w:space="0" w:color="auto"/>
            <w:bottom w:val="none" w:sz="0" w:space="0" w:color="auto"/>
            <w:right w:val="none" w:sz="0" w:space="0" w:color="auto"/>
          </w:divBdr>
          <w:divsChild>
            <w:div w:id="307246215">
              <w:marLeft w:val="-75"/>
              <w:marRight w:val="0"/>
              <w:marTop w:val="30"/>
              <w:marBottom w:val="30"/>
              <w:divBdr>
                <w:top w:val="none" w:sz="0" w:space="0" w:color="auto"/>
                <w:left w:val="none" w:sz="0" w:space="0" w:color="auto"/>
                <w:bottom w:val="none" w:sz="0" w:space="0" w:color="auto"/>
                <w:right w:val="none" w:sz="0" w:space="0" w:color="auto"/>
              </w:divBdr>
              <w:divsChild>
                <w:div w:id="838499039">
                  <w:marLeft w:val="0"/>
                  <w:marRight w:val="0"/>
                  <w:marTop w:val="0"/>
                  <w:marBottom w:val="0"/>
                  <w:divBdr>
                    <w:top w:val="none" w:sz="0" w:space="0" w:color="auto"/>
                    <w:left w:val="none" w:sz="0" w:space="0" w:color="auto"/>
                    <w:bottom w:val="none" w:sz="0" w:space="0" w:color="auto"/>
                    <w:right w:val="none" w:sz="0" w:space="0" w:color="auto"/>
                  </w:divBdr>
                  <w:divsChild>
                    <w:div w:id="1183084066">
                      <w:marLeft w:val="0"/>
                      <w:marRight w:val="0"/>
                      <w:marTop w:val="0"/>
                      <w:marBottom w:val="0"/>
                      <w:divBdr>
                        <w:top w:val="none" w:sz="0" w:space="0" w:color="auto"/>
                        <w:left w:val="none" w:sz="0" w:space="0" w:color="auto"/>
                        <w:bottom w:val="none" w:sz="0" w:space="0" w:color="auto"/>
                        <w:right w:val="none" w:sz="0" w:space="0" w:color="auto"/>
                      </w:divBdr>
                    </w:div>
                  </w:divsChild>
                </w:div>
                <w:div w:id="1677882984">
                  <w:marLeft w:val="0"/>
                  <w:marRight w:val="0"/>
                  <w:marTop w:val="0"/>
                  <w:marBottom w:val="0"/>
                  <w:divBdr>
                    <w:top w:val="none" w:sz="0" w:space="0" w:color="auto"/>
                    <w:left w:val="none" w:sz="0" w:space="0" w:color="auto"/>
                    <w:bottom w:val="none" w:sz="0" w:space="0" w:color="auto"/>
                    <w:right w:val="none" w:sz="0" w:space="0" w:color="auto"/>
                  </w:divBdr>
                  <w:divsChild>
                    <w:div w:id="1907494712">
                      <w:marLeft w:val="0"/>
                      <w:marRight w:val="0"/>
                      <w:marTop w:val="0"/>
                      <w:marBottom w:val="0"/>
                      <w:divBdr>
                        <w:top w:val="none" w:sz="0" w:space="0" w:color="auto"/>
                        <w:left w:val="none" w:sz="0" w:space="0" w:color="auto"/>
                        <w:bottom w:val="none" w:sz="0" w:space="0" w:color="auto"/>
                        <w:right w:val="none" w:sz="0" w:space="0" w:color="auto"/>
                      </w:divBdr>
                    </w:div>
                  </w:divsChild>
                </w:div>
                <w:div w:id="877085389">
                  <w:marLeft w:val="0"/>
                  <w:marRight w:val="0"/>
                  <w:marTop w:val="0"/>
                  <w:marBottom w:val="0"/>
                  <w:divBdr>
                    <w:top w:val="none" w:sz="0" w:space="0" w:color="auto"/>
                    <w:left w:val="none" w:sz="0" w:space="0" w:color="auto"/>
                    <w:bottom w:val="none" w:sz="0" w:space="0" w:color="auto"/>
                    <w:right w:val="none" w:sz="0" w:space="0" w:color="auto"/>
                  </w:divBdr>
                  <w:divsChild>
                    <w:div w:id="773860026">
                      <w:marLeft w:val="0"/>
                      <w:marRight w:val="0"/>
                      <w:marTop w:val="0"/>
                      <w:marBottom w:val="0"/>
                      <w:divBdr>
                        <w:top w:val="none" w:sz="0" w:space="0" w:color="auto"/>
                        <w:left w:val="none" w:sz="0" w:space="0" w:color="auto"/>
                        <w:bottom w:val="none" w:sz="0" w:space="0" w:color="auto"/>
                        <w:right w:val="none" w:sz="0" w:space="0" w:color="auto"/>
                      </w:divBdr>
                    </w:div>
                  </w:divsChild>
                </w:div>
                <w:div w:id="1878202612">
                  <w:marLeft w:val="0"/>
                  <w:marRight w:val="0"/>
                  <w:marTop w:val="0"/>
                  <w:marBottom w:val="0"/>
                  <w:divBdr>
                    <w:top w:val="none" w:sz="0" w:space="0" w:color="auto"/>
                    <w:left w:val="none" w:sz="0" w:space="0" w:color="auto"/>
                    <w:bottom w:val="none" w:sz="0" w:space="0" w:color="auto"/>
                    <w:right w:val="none" w:sz="0" w:space="0" w:color="auto"/>
                  </w:divBdr>
                  <w:divsChild>
                    <w:div w:id="1156528155">
                      <w:marLeft w:val="0"/>
                      <w:marRight w:val="0"/>
                      <w:marTop w:val="0"/>
                      <w:marBottom w:val="0"/>
                      <w:divBdr>
                        <w:top w:val="none" w:sz="0" w:space="0" w:color="auto"/>
                        <w:left w:val="none" w:sz="0" w:space="0" w:color="auto"/>
                        <w:bottom w:val="none" w:sz="0" w:space="0" w:color="auto"/>
                        <w:right w:val="none" w:sz="0" w:space="0" w:color="auto"/>
                      </w:divBdr>
                    </w:div>
                  </w:divsChild>
                </w:div>
                <w:div w:id="554246465">
                  <w:marLeft w:val="0"/>
                  <w:marRight w:val="0"/>
                  <w:marTop w:val="0"/>
                  <w:marBottom w:val="0"/>
                  <w:divBdr>
                    <w:top w:val="none" w:sz="0" w:space="0" w:color="auto"/>
                    <w:left w:val="none" w:sz="0" w:space="0" w:color="auto"/>
                    <w:bottom w:val="none" w:sz="0" w:space="0" w:color="auto"/>
                    <w:right w:val="none" w:sz="0" w:space="0" w:color="auto"/>
                  </w:divBdr>
                  <w:divsChild>
                    <w:div w:id="1160577579">
                      <w:marLeft w:val="0"/>
                      <w:marRight w:val="0"/>
                      <w:marTop w:val="0"/>
                      <w:marBottom w:val="0"/>
                      <w:divBdr>
                        <w:top w:val="none" w:sz="0" w:space="0" w:color="auto"/>
                        <w:left w:val="none" w:sz="0" w:space="0" w:color="auto"/>
                        <w:bottom w:val="none" w:sz="0" w:space="0" w:color="auto"/>
                        <w:right w:val="none" w:sz="0" w:space="0" w:color="auto"/>
                      </w:divBdr>
                    </w:div>
                  </w:divsChild>
                </w:div>
                <w:div w:id="1613436353">
                  <w:marLeft w:val="0"/>
                  <w:marRight w:val="0"/>
                  <w:marTop w:val="0"/>
                  <w:marBottom w:val="0"/>
                  <w:divBdr>
                    <w:top w:val="none" w:sz="0" w:space="0" w:color="auto"/>
                    <w:left w:val="none" w:sz="0" w:space="0" w:color="auto"/>
                    <w:bottom w:val="none" w:sz="0" w:space="0" w:color="auto"/>
                    <w:right w:val="none" w:sz="0" w:space="0" w:color="auto"/>
                  </w:divBdr>
                  <w:divsChild>
                    <w:div w:id="1547330069">
                      <w:marLeft w:val="0"/>
                      <w:marRight w:val="0"/>
                      <w:marTop w:val="0"/>
                      <w:marBottom w:val="0"/>
                      <w:divBdr>
                        <w:top w:val="none" w:sz="0" w:space="0" w:color="auto"/>
                        <w:left w:val="none" w:sz="0" w:space="0" w:color="auto"/>
                        <w:bottom w:val="none" w:sz="0" w:space="0" w:color="auto"/>
                        <w:right w:val="none" w:sz="0" w:space="0" w:color="auto"/>
                      </w:divBdr>
                    </w:div>
                    <w:div w:id="1635789215">
                      <w:marLeft w:val="0"/>
                      <w:marRight w:val="0"/>
                      <w:marTop w:val="0"/>
                      <w:marBottom w:val="0"/>
                      <w:divBdr>
                        <w:top w:val="none" w:sz="0" w:space="0" w:color="auto"/>
                        <w:left w:val="none" w:sz="0" w:space="0" w:color="auto"/>
                        <w:bottom w:val="none" w:sz="0" w:space="0" w:color="auto"/>
                        <w:right w:val="none" w:sz="0" w:space="0" w:color="auto"/>
                      </w:divBdr>
                    </w:div>
                  </w:divsChild>
                </w:div>
                <w:div w:id="1600329975">
                  <w:marLeft w:val="0"/>
                  <w:marRight w:val="0"/>
                  <w:marTop w:val="0"/>
                  <w:marBottom w:val="0"/>
                  <w:divBdr>
                    <w:top w:val="none" w:sz="0" w:space="0" w:color="auto"/>
                    <w:left w:val="none" w:sz="0" w:space="0" w:color="auto"/>
                    <w:bottom w:val="none" w:sz="0" w:space="0" w:color="auto"/>
                    <w:right w:val="none" w:sz="0" w:space="0" w:color="auto"/>
                  </w:divBdr>
                  <w:divsChild>
                    <w:div w:id="716513655">
                      <w:marLeft w:val="0"/>
                      <w:marRight w:val="0"/>
                      <w:marTop w:val="0"/>
                      <w:marBottom w:val="0"/>
                      <w:divBdr>
                        <w:top w:val="none" w:sz="0" w:space="0" w:color="auto"/>
                        <w:left w:val="none" w:sz="0" w:space="0" w:color="auto"/>
                        <w:bottom w:val="none" w:sz="0" w:space="0" w:color="auto"/>
                        <w:right w:val="none" w:sz="0" w:space="0" w:color="auto"/>
                      </w:divBdr>
                    </w:div>
                    <w:div w:id="1650357976">
                      <w:marLeft w:val="0"/>
                      <w:marRight w:val="0"/>
                      <w:marTop w:val="0"/>
                      <w:marBottom w:val="0"/>
                      <w:divBdr>
                        <w:top w:val="none" w:sz="0" w:space="0" w:color="auto"/>
                        <w:left w:val="none" w:sz="0" w:space="0" w:color="auto"/>
                        <w:bottom w:val="none" w:sz="0" w:space="0" w:color="auto"/>
                        <w:right w:val="none" w:sz="0" w:space="0" w:color="auto"/>
                      </w:divBdr>
                    </w:div>
                  </w:divsChild>
                </w:div>
                <w:div w:id="926577485">
                  <w:marLeft w:val="0"/>
                  <w:marRight w:val="0"/>
                  <w:marTop w:val="0"/>
                  <w:marBottom w:val="0"/>
                  <w:divBdr>
                    <w:top w:val="none" w:sz="0" w:space="0" w:color="auto"/>
                    <w:left w:val="none" w:sz="0" w:space="0" w:color="auto"/>
                    <w:bottom w:val="none" w:sz="0" w:space="0" w:color="auto"/>
                    <w:right w:val="none" w:sz="0" w:space="0" w:color="auto"/>
                  </w:divBdr>
                  <w:divsChild>
                    <w:div w:id="1244144026">
                      <w:marLeft w:val="0"/>
                      <w:marRight w:val="0"/>
                      <w:marTop w:val="0"/>
                      <w:marBottom w:val="0"/>
                      <w:divBdr>
                        <w:top w:val="none" w:sz="0" w:space="0" w:color="auto"/>
                        <w:left w:val="none" w:sz="0" w:space="0" w:color="auto"/>
                        <w:bottom w:val="none" w:sz="0" w:space="0" w:color="auto"/>
                        <w:right w:val="none" w:sz="0" w:space="0" w:color="auto"/>
                      </w:divBdr>
                    </w:div>
                    <w:div w:id="702242537">
                      <w:marLeft w:val="0"/>
                      <w:marRight w:val="0"/>
                      <w:marTop w:val="0"/>
                      <w:marBottom w:val="0"/>
                      <w:divBdr>
                        <w:top w:val="none" w:sz="0" w:space="0" w:color="auto"/>
                        <w:left w:val="none" w:sz="0" w:space="0" w:color="auto"/>
                        <w:bottom w:val="none" w:sz="0" w:space="0" w:color="auto"/>
                        <w:right w:val="none" w:sz="0" w:space="0" w:color="auto"/>
                      </w:divBdr>
                    </w:div>
                    <w:div w:id="884216588">
                      <w:marLeft w:val="0"/>
                      <w:marRight w:val="0"/>
                      <w:marTop w:val="0"/>
                      <w:marBottom w:val="0"/>
                      <w:divBdr>
                        <w:top w:val="none" w:sz="0" w:space="0" w:color="auto"/>
                        <w:left w:val="none" w:sz="0" w:space="0" w:color="auto"/>
                        <w:bottom w:val="none" w:sz="0" w:space="0" w:color="auto"/>
                        <w:right w:val="none" w:sz="0" w:space="0" w:color="auto"/>
                      </w:divBdr>
                    </w:div>
                  </w:divsChild>
                </w:div>
                <w:div w:id="1187525676">
                  <w:marLeft w:val="0"/>
                  <w:marRight w:val="0"/>
                  <w:marTop w:val="0"/>
                  <w:marBottom w:val="0"/>
                  <w:divBdr>
                    <w:top w:val="none" w:sz="0" w:space="0" w:color="auto"/>
                    <w:left w:val="none" w:sz="0" w:space="0" w:color="auto"/>
                    <w:bottom w:val="none" w:sz="0" w:space="0" w:color="auto"/>
                    <w:right w:val="none" w:sz="0" w:space="0" w:color="auto"/>
                  </w:divBdr>
                  <w:divsChild>
                    <w:div w:id="1994018600">
                      <w:marLeft w:val="0"/>
                      <w:marRight w:val="0"/>
                      <w:marTop w:val="0"/>
                      <w:marBottom w:val="0"/>
                      <w:divBdr>
                        <w:top w:val="none" w:sz="0" w:space="0" w:color="auto"/>
                        <w:left w:val="none" w:sz="0" w:space="0" w:color="auto"/>
                        <w:bottom w:val="none" w:sz="0" w:space="0" w:color="auto"/>
                        <w:right w:val="none" w:sz="0" w:space="0" w:color="auto"/>
                      </w:divBdr>
                    </w:div>
                  </w:divsChild>
                </w:div>
                <w:div w:id="1105155353">
                  <w:marLeft w:val="0"/>
                  <w:marRight w:val="0"/>
                  <w:marTop w:val="0"/>
                  <w:marBottom w:val="0"/>
                  <w:divBdr>
                    <w:top w:val="none" w:sz="0" w:space="0" w:color="auto"/>
                    <w:left w:val="none" w:sz="0" w:space="0" w:color="auto"/>
                    <w:bottom w:val="none" w:sz="0" w:space="0" w:color="auto"/>
                    <w:right w:val="none" w:sz="0" w:space="0" w:color="auto"/>
                  </w:divBdr>
                  <w:divsChild>
                    <w:div w:id="29645211">
                      <w:marLeft w:val="0"/>
                      <w:marRight w:val="0"/>
                      <w:marTop w:val="0"/>
                      <w:marBottom w:val="0"/>
                      <w:divBdr>
                        <w:top w:val="none" w:sz="0" w:space="0" w:color="auto"/>
                        <w:left w:val="none" w:sz="0" w:space="0" w:color="auto"/>
                        <w:bottom w:val="none" w:sz="0" w:space="0" w:color="auto"/>
                        <w:right w:val="none" w:sz="0" w:space="0" w:color="auto"/>
                      </w:divBdr>
                    </w:div>
                    <w:div w:id="904687665">
                      <w:marLeft w:val="0"/>
                      <w:marRight w:val="0"/>
                      <w:marTop w:val="0"/>
                      <w:marBottom w:val="0"/>
                      <w:divBdr>
                        <w:top w:val="none" w:sz="0" w:space="0" w:color="auto"/>
                        <w:left w:val="none" w:sz="0" w:space="0" w:color="auto"/>
                        <w:bottom w:val="none" w:sz="0" w:space="0" w:color="auto"/>
                        <w:right w:val="none" w:sz="0" w:space="0" w:color="auto"/>
                      </w:divBdr>
                    </w:div>
                  </w:divsChild>
                </w:div>
                <w:div w:id="2131777044">
                  <w:marLeft w:val="0"/>
                  <w:marRight w:val="0"/>
                  <w:marTop w:val="0"/>
                  <w:marBottom w:val="0"/>
                  <w:divBdr>
                    <w:top w:val="none" w:sz="0" w:space="0" w:color="auto"/>
                    <w:left w:val="none" w:sz="0" w:space="0" w:color="auto"/>
                    <w:bottom w:val="none" w:sz="0" w:space="0" w:color="auto"/>
                    <w:right w:val="none" w:sz="0" w:space="0" w:color="auto"/>
                  </w:divBdr>
                  <w:divsChild>
                    <w:div w:id="1383284512">
                      <w:marLeft w:val="0"/>
                      <w:marRight w:val="0"/>
                      <w:marTop w:val="0"/>
                      <w:marBottom w:val="0"/>
                      <w:divBdr>
                        <w:top w:val="none" w:sz="0" w:space="0" w:color="auto"/>
                        <w:left w:val="none" w:sz="0" w:space="0" w:color="auto"/>
                        <w:bottom w:val="none" w:sz="0" w:space="0" w:color="auto"/>
                        <w:right w:val="none" w:sz="0" w:space="0" w:color="auto"/>
                      </w:divBdr>
                    </w:div>
                    <w:div w:id="1177308953">
                      <w:marLeft w:val="0"/>
                      <w:marRight w:val="0"/>
                      <w:marTop w:val="0"/>
                      <w:marBottom w:val="0"/>
                      <w:divBdr>
                        <w:top w:val="none" w:sz="0" w:space="0" w:color="auto"/>
                        <w:left w:val="none" w:sz="0" w:space="0" w:color="auto"/>
                        <w:bottom w:val="none" w:sz="0" w:space="0" w:color="auto"/>
                        <w:right w:val="none" w:sz="0" w:space="0" w:color="auto"/>
                      </w:divBdr>
                    </w:div>
                  </w:divsChild>
                </w:div>
                <w:div w:id="1359964985">
                  <w:marLeft w:val="0"/>
                  <w:marRight w:val="0"/>
                  <w:marTop w:val="0"/>
                  <w:marBottom w:val="0"/>
                  <w:divBdr>
                    <w:top w:val="none" w:sz="0" w:space="0" w:color="auto"/>
                    <w:left w:val="none" w:sz="0" w:space="0" w:color="auto"/>
                    <w:bottom w:val="none" w:sz="0" w:space="0" w:color="auto"/>
                    <w:right w:val="none" w:sz="0" w:space="0" w:color="auto"/>
                  </w:divBdr>
                  <w:divsChild>
                    <w:div w:id="1490488117">
                      <w:marLeft w:val="0"/>
                      <w:marRight w:val="0"/>
                      <w:marTop w:val="0"/>
                      <w:marBottom w:val="0"/>
                      <w:divBdr>
                        <w:top w:val="none" w:sz="0" w:space="0" w:color="auto"/>
                        <w:left w:val="none" w:sz="0" w:space="0" w:color="auto"/>
                        <w:bottom w:val="none" w:sz="0" w:space="0" w:color="auto"/>
                        <w:right w:val="none" w:sz="0" w:space="0" w:color="auto"/>
                      </w:divBdr>
                    </w:div>
                    <w:div w:id="2142578002">
                      <w:marLeft w:val="0"/>
                      <w:marRight w:val="0"/>
                      <w:marTop w:val="0"/>
                      <w:marBottom w:val="0"/>
                      <w:divBdr>
                        <w:top w:val="none" w:sz="0" w:space="0" w:color="auto"/>
                        <w:left w:val="none" w:sz="0" w:space="0" w:color="auto"/>
                        <w:bottom w:val="none" w:sz="0" w:space="0" w:color="auto"/>
                        <w:right w:val="none" w:sz="0" w:space="0" w:color="auto"/>
                      </w:divBdr>
                    </w:div>
                  </w:divsChild>
                </w:div>
                <w:div w:id="1501195860">
                  <w:marLeft w:val="0"/>
                  <w:marRight w:val="0"/>
                  <w:marTop w:val="0"/>
                  <w:marBottom w:val="0"/>
                  <w:divBdr>
                    <w:top w:val="none" w:sz="0" w:space="0" w:color="auto"/>
                    <w:left w:val="none" w:sz="0" w:space="0" w:color="auto"/>
                    <w:bottom w:val="none" w:sz="0" w:space="0" w:color="auto"/>
                    <w:right w:val="none" w:sz="0" w:space="0" w:color="auto"/>
                  </w:divBdr>
                  <w:divsChild>
                    <w:div w:id="159583495">
                      <w:marLeft w:val="0"/>
                      <w:marRight w:val="0"/>
                      <w:marTop w:val="0"/>
                      <w:marBottom w:val="0"/>
                      <w:divBdr>
                        <w:top w:val="none" w:sz="0" w:space="0" w:color="auto"/>
                        <w:left w:val="none" w:sz="0" w:space="0" w:color="auto"/>
                        <w:bottom w:val="none" w:sz="0" w:space="0" w:color="auto"/>
                        <w:right w:val="none" w:sz="0" w:space="0" w:color="auto"/>
                      </w:divBdr>
                    </w:div>
                  </w:divsChild>
                </w:div>
                <w:div w:id="1223910706">
                  <w:marLeft w:val="0"/>
                  <w:marRight w:val="0"/>
                  <w:marTop w:val="0"/>
                  <w:marBottom w:val="0"/>
                  <w:divBdr>
                    <w:top w:val="none" w:sz="0" w:space="0" w:color="auto"/>
                    <w:left w:val="none" w:sz="0" w:space="0" w:color="auto"/>
                    <w:bottom w:val="none" w:sz="0" w:space="0" w:color="auto"/>
                    <w:right w:val="none" w:sz="0" w:space="0" w:color="auto"/>
                  </w:divBdr>
                  <w:divsChild>
                    <w:div w:id="872117301">
                      <w:marLeft w:val="0"/>
                      <w:marRight w:val="0"/>
                      <w:marTop w:val="0"/>
                      <w:marBottom w:val="0"/>
                      <w:divBdr>
                        <w:top w:val="none" w:sz="0" w:space="0" w:color="auto"/>
                        <w:left w:val="none" w:sz="0" w:space="0" w:color="auto"/>
                        <w:bottom w:val="none" w:sz="0" w:space="0" w:color="auto"/>
                        <w:right w:val="none" w:sz="0" w:space="0" w:color="auto"/>
                      </w:divBdr>
                    </w:div>
                    <w:div w:id="901795260">
                      <w:marLeft w:val="0"/>
                      <w:marRight w:val="0"/>
                      <w:marTop w:val="0"/>
                      <w:marBottom w:val="0"/>
                      <w:divBdr>
                        <w:top w:val="none" w:sz="0" w:space="0" w:color="auto"/>
                        <w:left w:val="none" w:sz="0" w:space="0" w:color="auto"/>
                        <w:bottom w:val="none" w:sz="0" w:space="0" w:color="auto"/>
                        <w:right w:val="none" w:sz="0" w:space="0" w:color="auto"/>
                      </w:divBdr>
                    </w:div>
                  </w:divsChild>
                </w:div>
                <w:div w:id="1554072690">
                  <w:marLeft w:val="0"/>
                  <w:marRight w:val="0"/>
                  <w:marTop w:val="0"/>
                  <w:marBottom w:val="0"/>
                  <w:divBdr>
                    <w:top w:val="none" w:sz="0" w:space="0" w:color="auto"/>
                    <w:left w:val="none" w:sz="0" w:space="0" w:color="auto"/>
                    <w:bottom w:val="none" w:sz="0" w:space="0" w:color="auto"/>
                    <w:right w:val="none" w:sz="0" w:space="0" w:color="auto"/>
                  </w:divBdr>
                  <w:divsChild>
                    <w:div w:id="1619994920">
                      <w:marLeft w:val="0"/>
                      <w:marRight w:val="0"/>
                      <w:marTop w:val="0"/>
                      <w:marBottom w:val="0"/>
                      <w:divBdr>
                        <w:top w:val="none" w:sz="0" w:space="0" w:color="auto"/>
                        <w:left w:val="none" w:sz="0" w:space="0" w:color="auto"/>
                        <w:bottom w:val="none" w:sz="0" w:space="0" w:color="auto"/>
                        <w:right w:val="none" w:sz="0" w:space="0" w:color="auto"/>
                      </w:divBdr>
                    </w:div>
                    <w:div w:id="2064593098">
                      <w:marLeft w:val="0"/>
                      <w:marRight w:val="0"/>
                      <w:marTop w:val="0"/>
                      <w:marBottom w:val="0"/>
                      <w:divBdr>
                        <w:top w:val="none" w:sz="0" w:space="0" w:color="auto"/>
                        <w:left w:val="none" w:sz="0" w:space="0" w:color="auto"/>
                        <w:bottom w:val="none" w:sz="0" w:space="0" w:color="auto"/>
                        <w:right w:val="none" w:sz="0" w:space="0" w:color="auto"/>
                      </w:divBdr>
                    </w:div>
                  </w:divsChild>
                </w:div>
                <w:div w:id="696201253">
                  <w:marLeft w:val="0"/>
                  <w:marRight w:val="0"/>
                  <w:marTop w:val="0"/>
                  <w:marBottom w:val="0"/>
                  <w:divBdr>
                    <w:top w:val="none" w:sz="0" w:space="0" w:color="auto"/>
                    <w:left w:val="none" w:sz="0" w:space="0" w:color="auto"/>
                    <w:bottom w:val="none" w:sz="0" w:space="0" w:color="auto"/>
                    <w:right w:val="none" w:sz="0" w:space="0" w:color="auto"/>
                  </w:divBdr>
                  <w:divsChild>
                    <w:div w:id="1688674420">
                      <w:marLeft w:val="0"/>
                      <w:marRight w:val="0"/>
                      <w:marTop w:val="0"/>
                      <w:marBottom w:val="0"/>
                      <w:divBdr>
                        <w:top w:val="none" w:sz="0" w:space="0" w:color="auto"/>
                        <w:left w:val="none" w:sz="0" w:space="0" w:color="auto"/>
                        <w:bottom w:val="none" w:sz="0" w:space="0" w:color="auto"/>
                        <w:right w:val="none" w:sz="0" w:space="0" w:color="auto"/>
                      </w:divBdr>
                    </w:div>
                    <w:div w:id="3883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6843">
          <w:marLeft w:val="0"/>
          <w:marRight w:val="0"/>
          <w:marTop w:val="0"/>
          <w:marBottom w:val="0"/>
          <w:divBdr>
            <w:top w:val="none" w:sz="0" w:space="0" w:color="auto"/>
            <w:left w:val="none" w:sz="0" w:space="0" w:color="auto"/>
            <w:bottom w:val="none" w:sz="0" w:space="0" w:color="auto"/>
            <w:right w:val="none" w:sz="0" w:space="0" w:color="auto"/>
          </w:divBdr>
        </w:div>
        <w:div w:id="1622179007">
          <w:marLeft w:val="0"/>
          <w:marRight w:val="0"/>
          <w:marTop w:val="0"/>
          <w:marBottom w:val="0"/>
          <w:divBdr>
            <w:top w:val="none" w:sz="0" w:space="0" w:color="auto"/>
            <w:left w:val="none" w:sz="0" w:space="0" w:color="auto"/>
            <w:bottom w:val="none" w:sz="0" w:space="0" w:color="auto"/>
            <w:right w:val="none" w:sz="0" w:space="0" w:color="auto"/>
          </w:divBdr>
        </w:div>
      </w:divsChild>
    </w:div>
    <w:div w:id="1440102505">
      <w:bodyDiv w:val="1"/>
      <w:marLeft w:val="0"/>
      <w:marRight w:val="0"/>
      <w:marTop w:val="0"/>
      <w:marBottom w:val="0"/>
      <w:divBdr>
        <w:top w:val="none" w:sz="0" w:space="0" w:color="auto"/>
        <w:left w:val="none" w:sz="0" w:space="0" w:color="auto"/>
        <w:bottom w:val="none" w:sz="0" w:space="0" w:color="auto"/>
        <w:right w:val="none" w:sz="0" w:space="0" w:color="auto"/>
      </w:divBdr>
      <w:divsChild>
        <w:div w:id="445541848">
          <w:marLeft w:val="360"/>
          <w:marRight w:val="0"/>
          <w:marTop w:val="200"/>
          <w:marBottom w:val="160"/>
          <w:divBdr>
            <w:top w:val="none" w:sz="0" w:space="0" w:color="auto"/>
            <w:left w:val="none" w:sz="0" w:space="0" w:color="auto"/>
            <w:bottom w:val="none" w:sz="0" w:space="0" w:color="auto"/>
            <w:right w:val="none" w:sz="0" w:space="0" w:color="auto"/>
          </w:divBdr>
        </w:div>
        <w:div w:id="186794651">
          <w:marLeft w:val="360"/>
          <w:marRight w:val="0"/>
          <w:marTop w:val="200"/>
          <w:marBottom w:val="160"/>
          <w:divBdr>
            <w:top w:val="none" w:sz="0" w:space="0" w:color="auto"/>
            <w:left w:val="none" w:sz="0" w:space="0" w:color="auto"/>
            <w:bottom w:val="none" w:sz="0" w:space="0" w:color="auto"/>
            <w:right w:val="none" w:sz="0" w:space="0" w:color="auto"/>
          </w:divBdr>
        </w:div>
        <w:div w:id="1462384419">
          <w:marLeft w:val="360"/>
          <w:marRight w:val="0"/>
          <w:marTop w:val="200"/>
          <w:marBottom w:val="160"/>
          <w:divBdr>
            <w:top w:val="none" w:sz="0" w:space="0" w:color="auto"/>
            <w:left w:val="none" w:sz="0" w:space="0" w:color="auto"/>
            <w:bottom w:val="none" w:sz="0" w:space="0" w:color="auto"/>
            <w:right w:val="none" w:sz="0" w:space="0" w:color="auto"/>
          </w:divBdr>
        </w:div>
        <w:div w:id="1377394623">
          <w:marLeft w:val="360"/>
          <w:marRight w:val="0"/>
          <w:marTop w:val="200"/>
          <w:marBottom w:val="160"/>
          <w:divBdr>
            <w:top w:val="none" w:sz="0" w:space="0" w:color="auto"/>
            <w:left w:val="none" w:sz="0" w:space="0" w:color="auto"/>
            <w:bottom w:val="none" w:sz="0" w:space="0" w:color="auto"/>
            <w:right w:val="none" w:sz="0" w:space="0" w:color="auto"/>
          </w:divBdr>
        </w:div>
        <w:div w:id="1947738176">
          <w:marLeft w:val="360"/>
          <w:marRight w:val="0"/>
          <w:marTop w:val="200"/>
          <w:marBottom w:val="160"/>
          <w:divBdr>
            <w:top w:val="none" w:sz="0" w:space="0" w:color="auto"/>
            <w:left w:val="none" w:sz="0" w:space="0" w:color="auto"/>
            <w:bottom w:val="none" w:sz="0" w:space="0" w:color="auto"/>
            <w:right w:val="none" w:sz="0" w:space="0" w:color="auto"/>
          </w:divBdr>
        </w:div>
      </w:divsChild>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c208031d74e44a1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SAG">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19CC810A52A47B868D04347872900" ma:contentTypeVersion="13" ma:contentTypeDescription="Create a new document." ma:contentTypeScope="" ma:versionID="62a55334fadca38221b110a3d5179aa0">
  <xsd:schema xmlns:xsd="http://www.w3.org/2001/XMLSchema" xmlns:xs="http://www.w3.org/2001/XMLSchema" xmlns:p="http://schemas.microsoft.com/office/2006/metadata/properties" xmlns:ns2="da702bf8-db1a-40fb-9adc-5b6ac9c91486" xmlns:ns3="fb9dac3d-7961-4dfe-9324-58349eb80ce3" targetNamespace="http://schemas.microsoft.com/office/2006/metadata/properties" ma:root="true" ma:fieldsID="74a3e73aa8d7480d7c013d4373f88a62" ns2:_="" ns3:_="">
    <xsd:import namespace="da702bf8-db1a-40fb-9adc-5b6ac9c91486"/>
    <xsd:import namespace="fb9dac3d-7961-4dfe-9324-58349eb80c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2bf8-db1a-40fb-9adc-5b6ac9c9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9dac3d-7961-4dfe-9324-58349eb80c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7808E-7CBA-4968-91DD-76993DFB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2bf8-db1a-40fb-9adc-5b6ac9c91486"/>
    <ds:schemaRef ds:uri="fb9dac3d-7961-4dfe-9324-58349eb80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4E2B2-CBBE-4C88-8647-3C94F82E16C4}">
  <ds:schemaRefs>
    <ds:schemaRef ds:uri="http://schemas.microsoft.com/sharepoint/v3/contenttype/forms"/>
  </ds:schemaRefs>
</ds:datastoreItem>
</file>

<file path=customXml/itemProps3.xml><?xml version="1.0" encoding="utf-8"?>
<ds:datastoreItem xmlns:ds="http://schemas.openxmlformats.org/officeDocument/2006/customXml" ds:itemID="{4545ABA9-51DB-4C4C-9C87-DEB9DB8DDCDB}">
  <ds:schemaRefs>
    <ds:schemaRef ds:uri="http://schemas.openxmlformats.org/officeDocument/2006/bibliography"/>
  </ds:schemaRefs>
</ds:datastoreItem>
</file>

<file path=customXml/itemProps4.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Lynh</dc:creator>
  <cp:keywords/>
  <dc:description/>
  <cp:lastModifiedBy>Lala-Sonora, Autumn</cp:lastModifiedBy>
  <cp:revision>17</cp:revision>
  <dcterms:created xsi:type="dcterms:W3CDTF">2021-10-20T21:38:00Z</dcterms:created>
  <dcterms:modified xsi:type="dcterms:W3CDTF">2022-08-26T21:13:00Z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0x0101007C119CC810A52A47B868D04347872900</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